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1764B8C9"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9D4067">
        <w:rPr>
          <w:sz w:val="24"/>
          <w:lang w:eastAsia="zh-CN"/>
        </w:rPr>
        <w:t>1</w:t>
      </w:r>
      <w:r w:rsidR="007E784E">
        <w:rPr>
          <w:sz w:val="24"/>
          <w:lang w:eastAsia="zh-CN"/>
        </w:rPr>
        <w:t>bis-e</w:t>
      </w:r>
      <w:r w:rsidR="00990389">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0031082B" w:rsidRPr="0031082B">
        <w:rPr>
          <w:bCs/>
          <w:noProof w:val="0"/>
          <w:sz w:val="24"/>
        </w:rPr>
        <w:t>R2-2302871</w:t>
      </w:r>
    </w:p>
    <w:p w14:paraId="2B60AF3C" w14:textId="57EFAC4E" w:rsidR="00EB410E" w:rsidRDefault="007E784E" w:rsidP="00ED7D99">
      <w:pPr>
        <w:pStyle w:val="CRCoverPage"/>
        <w:spacing w:after="240"/>
        <w:outlineLvl w:val="0"/>
        <w:rPr>
          <w:b/>
          <w:sz w:val="24"/>
        </w:rPr>
      </w:pPr>
      <w:r>
        <w:rPr>
          <w:b/>
          <w:sz w:val="24"/>
        </w:rPr>
        <w:t>Online</w:t>
      </w:r>
      <w:r w:rsidR="00F73A55" w:rsidRPr="00F73A55">
        <w:rPr>
          <w:b/>
          <w:sz w:val="24"/>
        </w:rPr>
        <w:t xml:space="preserve">, </w:t>
      </w:r>
      <w:r>
        <w:rPr>
          <w:b/>
          <w:sz w:val="24"/>
        </w:rPr>
        <w:t>1</w:t>
      </w:r>
      <w:r w:rsidR="009D4067">
        <w:rPr>
          <w:b/>
          <w:sz w:val="24"/>
        </w:rPr>
        <w:t>7</w:t>
      </w:r>
      <w:r w:rsidR="00E42E4D" w:rsidRPr="00B07D5F">
        <w:rPr>
          <w:b/>
          <w:sz w:val="24"/>
          <w:vertAlign w:val="superscript"/>
        </w:rPr>
        <w:t>th</w:t>
      </w:r>
      <w:r w:rsidR="009D4067">
        <w:rPr>
          <w:b/>
          <w:sz w:val="24"/>
        </w:rPr>
        <w:t xml:space="preserve"> February</w:t>
      </w:r>
      <w:r w:rsidR="00E42E4D">
        <w:rPr>
          <w:b/>
          <w:sz w:val="24"/>
        </w:rPr>
        <w:t xml:space="preserve"> </w:t>
      </w:r>
      <w:r>
        <w:rPr>
          <w:b/>
          <w:sz w:val="24"/>
        </w:rPr>
        <w:t>–</w:t>
      </w:r>
      <w:r w:rsidR="00E42E4D">
        <w:rPr>
          <w:b/>
          <w:sz w:val="24"/>
        </w:rPr>
        <w:t xml:space="preserve"> </w:t>
      </w:r>
      <w:r>
        <w:rPr>
          <w:b/>
          <w:sz w:val="24"/>
        </w:rPr>
        <w:t>26</w:t>
      </w:r>
      <w:r>
        <w:rPr>
          <w:b/>
          <w:sz w:val="24"/>
          <w:vertAlign w:val="superscript"/>
        </w:rPr>
        <w:t>th</w:t>
      </w:r>
      <w:r w:rsidR="00175810" w:rsidRPr="00175810">
        <w:rPr>
          <w:b/>
          <w:sz w:val="24"/>
        </w:rPr>
        <w:t xml:space="preserve"> </w:t>
      </w:r>
      <w:r>
        <w:rPr>
          <w:b/>
          <w:sz w:val="24"/>
        </w:rPr>
        <w:t>April</w:t>
      </w:r>
      <w:r w:rsidR="009D4067">
        <w:rPr>
          <w:b/>
          <w:sz w:val="24"/>
        </w:rPr>
        <w:t xml:space="preserve"> </w:t>
      </w:r>
      <w:r w:rsidR="00175810" w:rsidRPr="00175810">
        <w:rPr>
          <w:b/>
          <w:sz w:val="24"/>
        </w:rPr>
        <w:t>202</w:t>
      </w:r>
      <w:r w:rsidR="009D4067">
        <w:rPr>
          <w:b/>
          <w:sz w:val="24"/>
        </w:rPr>
        <w:t>3</w:t>
      </w:r>
    </w:p>
    <w:p w14:paraId="012E2D7F" w14:textId="082F31AA"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E42E4D">
        <w:rPr>
          <w:rFonts w:ascii="Arial" w:hAnsi="Arial" w:cs="Arial"/>
          <w:b/>
          <w:bCs/>
          <w:sz w:val="24"/>
        </w:rPr>
        <w:t>Agenda item:</w:t>
      </w:r>
      <w:r w:rsidRPr="00E42E4D">
        <w:rPr>
          <w:rFonts w:ascii="Arial" w:hAnsi="Arial" w:cs="Arial"/>
          <w:bCs/>
          <w:sz w:val="24"/>
        </w:rPr>
        <w:tab/>
      </w:r>
      <w:r w:rsidR="007E784E">
        <w:rPr>
          <w:rFonts w:ascii="Arial" w:hAnsi="Arial" w:cs="Arial"/>
          <w:bCs/>
          <w:sz w:val="24"/>
        </w:rPr>
        <w:t>7.</w:t>
      </w:r>
      <w:r w:rsidR="00F02E46">
        <w:rPr>
          <w:rFonts w:ascii="Arial" w:hAnsi="Arial" w:cs="Arial"/>
          <w:bCs/>
          <w:sz w:val="24"/>
        </w:rPr>
        <w:t>15.3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78AB4045"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sidRPr="00CC6C52">
        <w:rPr>
          <w:rFonts w:ascii="Arial" w:hAnsi="Arial" w:cs="Arial"/>
          <w:b/>
          <w:bCs/>
          <w:sz w:val="24"/>
        </w:rPr>
        <w:t>Title:</w:t>
      </w:r>
      <w:r w:rsidRPr="00CC6C52">
        <w:rPr>
          <w:rFonts w:ascii="Arial" w:hAnsi="Arial" w:cs="Arial"/>
          <w:bCs/>
          <w:sz w:val="24"/>
        </w:rPr>
        <w:tab/>
      </w:r>
      <w:r w:rsidR="00091B93" w:rsidRPr="00091B93">
        <w:rPr>
          <w:rFonts w:ascii="Arial" w:hAnsi="Arial" w:cs="Arial"/>
          <w:bCs/>
          <w:sz w:val="24"/>
        </w:rPr>
        <w:t>Discussion on COT sharing and LCP in SL-U</w:t>
      </w:r>
    </w:p>
    <w:p w14:paraId="7E34ABB8" w14:textId="448804D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w:t>
      </w:r>
    </w:p>
    <w:p w14:paraId="2B8DF5C7" w14:textId="77777777" w:rsidR="00EB410E" w:rsidRDefault="00EB410E" w:rsidP="00A03251">
      <w:pPr>
        <w:pStyle w:val="Heading1"/>
        <w:numPr>
          <w:ilvl w:val="0"/>
          <w:numId w:val="2"/>
        </w:numPr>
      </w:pPr>
      <w:r>
        <w:t>Introduction</w:t>
      </w:r>
    </w:p>
    <w:p w14:paraId="186AA417" w14:textId="67C37150" w:rsidR="003C1FAB" w:rsidRDefault="003C1FAB" w:rsidP="00485AA6">
      <w:pPr>
        <w:jc w:val="both"/>
        <w:rPr>
          <w:lang w:val="en-GB"/>
        </w:rPr>
      </w:pPr>
      <w:bookmarkStart w:id="1" w:name="Proposal_Pattern_Length"/>
      <w:r>
        <w:rPr>
          <w:lang w:val="en-GB"/>
        </w:rPr>
        <w:t xml:space="preserve">In the </w:t>
      </w:r>
      <w:r w:rsidR="003949BC">
        <w:rPr>
          <w:lang w:val="en-GB"/>
        </w:rPr>
        <w:t>last RAN2 meeting #121</w:t>
      </w:r>
      <w:r>
        <w:rPr>
          <w:lang w:val="en-GB"/>
        </w:rPr>
        <w:t xml:space="preserve">, </w:t>
      </w:r>
      <w:r w:rsidR="00D7095F">
        <w:rPr>
          <w:lang w:val="en-GB"/>
        </w:rPr>
        <w:t>the issue of whether a change to the LCP procedure is needed, provided COT sharing information was discussed</w:t>
      </w:r>
      <w:r w:rsidR="00C11EF4">
        <w:rPr>
          <w:lang w:val="en-GB"/>
        </w:rPr>
        <w:t xml:space="preserve"> both online and in an AT meeting discussion</w:t>
      </w:r>
      <w:r w:rsidR="00D7095F">
        <w:rPr>
          <w:lang w:val="en-GB"/>
        </w:rPr>
        <w:t xml:space="preserve">. </w:t>
      </w:r>
      <w:r w:rsidR="00C11EF4">
        <w:rPr>
          <w:lang w:val="en-GB"/>
        </w:rPr>
        <w:t>F</w:t>
      </w:r>
      <w:r w:rsidR="00847D94">
        <w:rPr>
          <w:lang w:val="en-GB"/>
        </w:rPr>
        <w:t xml:space="preserve">ollowing agreement related to </w:t>
      </w:r>
      <w:r w:rsidR="00F937F8">
        <w:rPr>
          <w:lang w:val="en-GB"/>
        </w:rPr>
        <w:t>SL LCP and COT was</w:t>
      </w:r>
      <w:r w:rsidR="00847D94">
        <w:rPr>
          <w:lang w:val="en-GB"/>
        </w:rPr>
        <w:t xml:space="preserve"> made</w:t>
      </w:r>
      <w:r w:rsidR="006D7367">
        <w:rPr>
          <w:lang w:val="en-GB"/>
        </w:rPr>
        <w:t xml:space="preserve"> in RAN2</w:t>
      </w:r>
      <w:r w:rsidR="00110C87">
        <w:rPr>
          <w:lang w:val="en-GB"/>
        </w:rPr>
        <w:t xml:space="preserve"> </w:t>
      </w:r>
      <w:r w:rsidR="00110C87">
        <w:rPr>
          <w:lang w:val="en-GB"/>
        </w:rPr>
        <w:fldChar w:fldCharType="begin"/>
      </w:r>
      <w:r w:rsidR="00110C87">
        <w:rPr>
          <w:lang w:val="en-GB"/>
        </w:rPr>
        <w:instrText xml:space="preserve"> REF _Ref131508007 \r \h </w:instrText>
      </w:r>
      <w:r w:rsidR="00110C87">
        <w:rPr>
          <w:lang w:val="en-GB"/>
        </w:rPr>
      </w:r>
      <w:r w:rsidR="00110C87">
        <w:rPr>
          <w:lang w:val="en-GB"/>
        </w:rPr>
        <w:fldChar w:fldCharType="separate"/>
      </w:r>
      <w:r w:rsidR="00110C87">
        <w:rPr>
          <w:lang w:val="en-GB"/>
        </w:rPr>
        <w:t>[1]</w:t>
      </w:r>
      <w:r w:rsidR="00110C87">
        <w:rPr>
          <w:lang w:val="en-GB"/>
        </w:rPr>
        <w:fldChar w:fldCharType="end"/>
      </w:r>
      <w:r w:rsidR="00110C87">
        <w:rPr>
          <w:lang w:val="en-GB"/>
        </w:rPr>
        <w:fldChar w:fldCharType="begin"/>
      </w:r>
      <w:r w:rsidR="00110C87">
        <w:rPr>
          <w:lang w:val="en-GB"/>
        </w:rPr>
        <w:instrText xml:space="preserve"> REF _Ref131508010 \r \h </w:instrText>
      </w:r>
      <w:r w:rsidR="00110C87">
        <w:rPr>
          <w:lang w:val="en-GB"/>
        </w:rPr>
      </w:r>
      <w:r w:rsidR="00110C87">
        <w:rPr>
          <w:lang w:val="en-GB"/>
        </w:rPr>
        <w:fldChar w:fldCharType="separate"/>
      </w:r>
      <w:r w:rsidR="00110C87">
        <w:rPr>
          <w:lang w:val="en-GB"/>
        </w:rPr>
        <w:t>[2]</w:t>
      </w:r>
      <w:r w:rsidR="00110C87">
        <w:rPr>
          <w:lang w:val="en-GB"/>
        </w:rPr>
        <w:fldChar w:fldCharType="end"/>
      </w:r>
      <w:r w:rsidR="00847D94">
        <w:rPr>
          <w:lang w:val="en-GB"/>
        </w:rPr>
        <w:t>.</w:t>
      </w:r>
      <w:r w:rsidR="000509A3">
        <w:rPr>
          <w:lang w:val="en-GB"/>
        </w:rPr>
        <w:t xml:space="preserve"> Relevant agreements from the last RAN1 meeting #112, are also captured below</w:t>
      </w:r>
    </w:p>
    <w:tbl>
      <w:tblPr>
        <w:tblStyle w:val="TableGrid"/>
        <w:tblW w:w="0" w:type="auto"/>
        <w:tblLook w:val="04A0" w:firstRow="1" w:lastRow="0" w:firstColumn="1" w:lastColumn="0" w:noHBand="0" w:noVBand="1"/>
      </w:tblPr>
      <w:tblGrid>
        <w:gridCol w:w="9350"/>
      </w:tblGrid>
      <w:tr w:rsidR="00847D94" w14:paraId="31937F2F" w14:textId="77777777" w:rsidTr="00847D94">
        <w:tc>
          <w:tcPr>
            <w:tcW w:w="9350" w:type="dxa"/>
          </w:tcPr>
          <w:p w14:paraId="7D7C24F0" w14:textId="36B54D1C" w:rsidR="00DF288A" w:rsidRPr="00DF288A" w:rsidRDefault="00DF288A" w:rsidP="00DF288A">
            <w:pPr>
              <w:rPr>
                <w:u w:val="single"/>
                <w:lang w:val="en-GB"/>
              </w:rPr>
            </w:pPr>
            <w:r w:rsidRPr="00DF288A">
              <w:rPr>
                <w:u w:val="single"/>
                <w:lang w:val="en-GB"/>
              </w:rPr>
              <w:t>RAN2 #121</w:t>
            </w:r>
          </w:p>
          <w:p w14:paraId="0E71BAAF" w14:textId="698DBC42" w:rsidR="001829DD" w:rsidRDefault="00B657A5" w:rsidP="00DF288A">
            <w:pPr>
              <w:pStyle w:val="ListParagraph"/>
              <w:numPr>
                <w:ilvl w:val="0"/>
                <w:numId w:val="16"/>
              </w:numPr>
              <w:rPr>
                <w:lang w:val="en-GB"/>
              </w:rPr>
            </w:pPr>
            <w:r w:rsidRPr="00B657A5">
              <w:rPr>
                <w:lang w:val="en-GB"/>
              </w:rPr>
              <w:t>UE can select 1/ either to do a changed-LCP, in order to satisfy the COT requirement, and to do the type-2 LBT (How to do the LCP can be decided after RAN1 agreement) 2/ or to do a legacy-LCP, e.g. using type-1, type-2 LBT. FFS on the need of assistance INFO to initiating UE. FFS on spec impact, e.g., conditions for UE to choose either solution.</w:t>
            </w:r>
          </w:p>
          <w:p w14:paraId="37C64672" w14:textId="77777777" w:rsidR="00DF288A" w:rsidRDefault="00DF288A" w:rsidP="00DF288A">
            <w:pPr>
              <w:pStyle w:val="ListParagraph"/>
              <w:textAlignment w:val="baseline"/>
              <w:rPr>
                <w:lang w:eastAsia="x-none"/>
              </w:rPr>
            </w:pPr>
          </w:p>
          <w:p w14:paraId="4BE84280" w14:textId="6FD19EAB" w:rsidR="00DF288A" w:rsidRPr="00DF288A" w:rsidRDefault="00DF288A" w:rsidP="00DF288A">
            <w:pPr>
              <w:textAlignment w:val="baseline"/>
              <w:rPr>
                <w:u w:val="single"/>
                <w:lang w:eastAsia="x-none"/>
              </w:rPr>
            </w:pPr>
            <w:r w:rsidRPr="00DF288A">
              <w:rPr>
                <w:u w:val="single"/>
                <w:lang w:eastAsia="x-none"/>
              </w:rPr>
              <w:t>RAN1 #112</w:t>
            </w:r>
          </w:p>
          <w:p w14:paraId="4AB594C3" w14:textId="4C895755" w:rsidR="0094067D" w:rsidRPr="00250910" w:rsidRDefault="0094067D" w:rsidP="00DF288A">
            <w:pPr>
              <w:pStyle w:val="ListParagraph"/>
              <w:numPr>
                <w:ilvl w:val="0"/>
                <w:numId w:val="16"/>
              </w:numPr>
              <w:textAlignment w:val="baseline"/>
              <w:rPr>
                <w:lang w:eastAsia="x-none"/>
              </w:rPr>
            </w:pPr>
            <w:r w:rsidRPr="00250910">
              <w:rPr>
                <w:lang w:eastAsia="x-none"/>
              </w:rPr>
              <w:t>A responding UE over a shared COT can be:</w:t>
            </w:r>
          </w:p>
          <w:p w14:paraId="3318D435" w14:textId="77777777" w:rsidR="0094067D" w:rsidRPr="00250910" w:rsidRDefault="0094067D" w:rsidP="00DF288A">
            <w:pPr>
              <w:pStyle w:val="ListParagraph"/>
              <w:numPr>
                <w:ilvl w:val="1"/>
                <w:numId w:val="16"/>
              </w:numPr>
              <w:textAlignment w:val="baseline"/>
              <w:rPr>
                <w:lang w:eastAsia="x-none"/>
              </w:rPr>
            </w:pPr>
            <w:r w:rsidRPr="00250910">
              <w:rPr>
                <w:lang w:eastAsia="x-none"/>
              </w:rPr>
              <w:t>a receiving UE, which is the target of a PSCCH/PSSCH transmission of a COT initiator</w:t>
            </w:r>
          </w:p>
          <w:p w14:paraId="5A91C726" w14:textId="77777777" w:rsidR="0094067D" w:rsidRPr="00250910" w:rsidRDefault="0094067D" w:rsidP="00DF288A">
            <w:pPr>
              <w:pStyle w:val="ListParagraph"/>
              <w:numPr>
                <w:ilvl w:val="2"/>
                <w:numId w:val="16"/>
              </w:numPr>
              <w:textAlignment w:val="baseline"/>
              <w:rPr>
                <w:lang w:eastAsia="zh-CN"/>
              </w:rPr>
            </w:pPr>
            <w:r w:rsidRPr="00250910">
              <w:rPr>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2591EB1A" w14:textId="77777777" w:rsidR="0094067D" w:rsidRPr="00250910" w:rsidRDefault="0094067D" w:rsidP="00DF288A">
            <w:pPr>
              <w:pStyle w:val="ListParagraph"/>
              <w:numPr>
                <w:ilvl w:val="2"/>
                <w:numId w:val="16"/>
              </w:numPr>
              <w:textAlignment w:val="baseline"/>
              <w:rPr>
                <w:lang w:eastAsia="zh-CN"/>
              </w:rPr>
            </w:pPr>
            <w:r w:rsidRPr="00250910">
              <w:rPr>
                <w:lang w:eastAsia="zh-CN"/>
              </w:rPr>
              <w:t>In the case of groupcast and broadcast, when the destination ID contained in the COT initiator’s SCI match to a destination ID known at the receiving UE</w:t>
            </w:r>
          </w:p>
          <w:p w14:paraId="69F5064E" w14:textId="77777777" w:rsidR="0094067D" w:rsidRPr="00250910" w:rsidRDefault="0094067D" w:rsidP="00DF288A">
            <w:pPr>
              <w:pStyle w:val="ListParagraph"/>
              <w:numPr>
                <w:ilvl w:val="1"/>
                <w:numId w:val="16"/>
              </w:numPr>
              <w:textAlignment w:val="baseline"/>
              <w:rPr>
                <w:lang w:eastAsia="zh-CN"/>
              </w:rPr>
            </w:pPr>
            <w:r w:rsidRPr="00250910">
              <w:rPr>
                <w:lang w:eastAsia="zh-CN"/>
              </w:rPr>
              <w:t xml:space="preserve">a UE identified by ID(s), if additional IDs are supported in the COT sharing information (in addition to the source and destination IDs of the </w:t>
            </w:r>
            <w:r w:rsidRPr="00250910">
              <w:t>PSCCH/PSSCH</w:t>
            </w:r>
            <w:r w:rsidRPr="00250910">
              <w:rPr>
                <w:lang w:eastAsia="zh-CN"/>
              </w:rPr>
              <w:t xml:space="preserve"> transmission), when additional IDs are included in the COT sharing information from the COT initiator</w:t>
            </w:r>
          </w:p>
          <w:p w14:paraId="4F45FE68" w14:textId="77777777" w:rsidR="0067224F" w:rsidRPr="0094067D" w:rsidRDefault="0094067D" w:rsidP="00DF288A">
            <w:pPr>
              <w:pStyle w:val="ListParagraph"/>
              <w:numPr>
                <w:ilvl w:val="2"/>
                <w:numId w:val="16"/>
              </w:numPr>
              <w:rPr>
                <w:lang w:val="en-GB"/>
              </w:rPr>
            </w:pPr>
            <w:r w:rsidRPr="00250910">
              <w:rPr>
                <w:lang w:eastAsia="zh-CN"/>
              </w:rPr>
              <w:t>FFS Limitations on what additional IDs may be included and how they may be indicated</w:t>
            </w:r>
          </w:p>
          <w:p w14:paraId="48045716" w14:textId="77777777" w:rsidR="00DF288A" w:rsidRDefault="00C40916" w:rsidP="00DF288A">
            <w:pPr>
              <w:pStyle w:val="ListParagraph"/>
              <w:numPr>
                <w:ilvl w:val="0"/>
                <w:numId w:val="16"/>
              </w:numPr>
              <w:rPr>
                <w:lang w:val="en-GB"/>
              </w:rPr>
            </w:pPr>
            <w:r w:rsidRPr="00C40916">
              <w:rPr>
                <w:lang w:val="en-GB"/>
              </w:rPr>
              <w:t>A responding UE’s SL transmission(s) within RB set(s) corresponding to a shared COT can be transmitted when the CAPC value(s) of the SL transmission(s) have an equal or smaller CAPC value than the CAPC value indicated in the COT sharing information.</w:t>
            </w:r>
          </w:p>
          <w:p w14:paraId="74EE2DC2" w14:textId="49366D1A" w:rsidR="00DF288A" w:rsidRPr="00DF288A" w:rsidRDefault="00DF288A" w:rsidP="00DF288A">
            <w:pPr>
              <w:pStyle w:val="ListParagraph"/>
              <w:numPr>
                <w:ilvl w:val="0"/>
                <w:numId w:val="16"/>
              </w:numPr>
              <w:spacing w:after="0"/>
              <w:rPr>
                <w:lang w:val="en-GB"/>
              </w:rPr>
            </w:pPr>
            <w:r w:rsidRPr="00EA19E1">
              <w:rPr>
                <w:lang w:eastAsia="x-none"/>
              </w:rPr>
              <w:t>A responding UE’s PSSCH/PSCCH transmission(s) within RB set(s) corresponding to a shared COT is intended for the COT initiating UE when,</w:t>
            </w:r>
          </w:p>
          <w:p w14:paraId="705E6B87" w14:textId="77777777" w:rsidR="00DF288A" w:rsidRPr="00EA19E1" w:rsidRDefault="00DF288A" w:rsidP="00DF288A">
            <w:pPr>
              <w:numPr>
                <w:ilvl w:val="1"/>
                <w:numId w:val="16"/>
              </w:numPr>
              <w:spacing w:after="0"/>
              <w:jc w:val="both"/>
              <w:rPr>
                <w:lang w:eastAsia="x-none"/>
              </w:rPr>
            </w:pPr>
            <w:r w:rsidRPr="00EA19E1">
              <w:rPr>
                <w:lang w:eastAsia="x-none"/>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71501B24" w14:textId="77777777" w:rsidR="00DF288A" w:rsidRPr="00EA19E1" w:rsidRDefault="00DF288A" w:rsidP="00DF288A">
            <w:pPr>
              <w:numPr>
                <w:ilvl w:val="1"/>
                <w:numId w:val="16"/>
              </w:numPr>
              <w:spacing w:after="0"/>
              <w:jc w:val="both"/>
              <w:rPr>
                <w:lang w:eastAsia="x-none"/>
              </w:rPr>
            </w:pPr>
            <w:r w:rsidRPr="00EA19E1">
              <w:rPr>
                <w:lang w:eastAsia="x-none"/>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4A8D80D0" w14:textId="292E3315" w:rsidR="00C40916" w:rsidRPr="00EB75D5" w:rsidRDefault="00DF288A" w:rsidP="00DF288A">
            <w:pPr>
              <w:pStyle w:val="ListParagraph"/>
              <w:numPr>
                <w:ilvl w:val="1"/>
                <w:numId w:val="16"/>
              </w:numPr>
              <w:spacing w:after="0"/>
              <w:rPr>
                <w:lang w:val="en-GB"/>
              </w:rPr>
            </w:pPr>
            <w:r w:rsidRPr="00EA19E1">
              <w:rPr>
                <w:lang w:eastAsia="x-none"/>
              </w:rPr>
              <w:t>FFS: all other details and additional restrictions</w:t>
            </w:r>
          </w:p>
        </w:tc>
      </w:tr>
    </w:tbl>
    <w:p w14:paraId="64938A43" w14:textId="463EBD7C" w:rsidR="00485AA6" w:rsidRDefault="00EB75D5" w:rsidP="00485AA6">
      <w:pPr>
        <w:jc w:val="both"/>
        <w:rPr>
          <w:lang w:val="en-GB"/>
        </w:rPr>
      </w:pPr>
      <w:r>
        <w:rPr>
          <w:lang w:val="en-GB"/>
        </w:rPr>
        <w:br/>
      </w:r>
      <w:r w:rsidR="008567C9">
        <w:rPr>
          <w:lang w:val="en-GB"/>
        </w:rPr>
        <w:t xml:space="preserve">This document </w:t>
      </w:r>
      <w:r w:rsidR="00A424CC">
        <w:rPr>
          <w:lang w:val="en-GB"/>
        </w:rPr>
        <w:t>discusses</w:t>
      </w:r>
      <w:r w:rsidR="008567C9">
        <w:rPr>
          <w:lang w:val="en-GB"/>
        </w:rPr>
        <w:t xml:space="preserve"> </w:t>
      </w:r>
      <w:r w:rsidR="00033316">
        <w:rPr>
          <w:lang w:val="en-GB"/>
        </w:rPr>
        <w:t>way forward, considering the RAN1/2 discussion so far</w:t>
      </w:r>
      <w:r w:rsidR="00C36403">
        <w:rPr>
          <w:lang w:val="en-GB"/>
        </w:rPr>
        <w:t xml:space="preserve">. </w:t>
      </w:r>
    </w:p>
    <w:p w14:paraId="0D414AED" w14:textId="1B5BD8B8" w:rsidR="006B56C1" w:rsidRDefault="00412459" w:rsidP="00A03251">
      <w:pPr>
        <w:pStyle w:val="Heading1"/>
      </w:pPr>
      <w:bookmarkStart w:id="2" w:name="_Ref126879705"/>
      <w:r>
        <w:lastRenderedPageBreak/>
        <w:t>Discussion</w:t>
      </w:r>
    </w:p>
    <w:p w14:paraId="1EDF69C8" w14:textId="66318160" w:rsidR="00E50B67" w:rsidRDefault="00E50B67" w:rsidP="00E50B67">
      <w:pPr>
        <w:pStyle w:val="Heading2"/>
      </w:pPr>
      <w:r>
        <w:t>Approaches to satisfy COT requirement</w:t>
      </w:r>
    </w:p>
    <w:p w14:paraId="67A43F93" w14:textId="6E86176A" w:rsidR="00412459" w:rsidRDefault="00412459" w:rsidP="00412459">
      <w:pPr>
        <w:rPr>
          <w:lang w:val="en-GB" w:eastAsia="x-none"/>
        </w:rPr>
      </w:pPr>
      <w:r>
        <w:rPr>
          <w:lang w:val="en-GB" w:eastAsia="x-none"/>
        </w:rPr>
        <w:t xml:space="preserve">In the RAN2 agreement referenced above, two </w:t>
      </w:r>
      <w:r w:rsidR="008B2B0C">
        <w:rPr>
          <w:lang w:val="en-GB" w:eastAsia="x-none"/>
        </w:rPr>
        <w:t>approaches</w:t>
      </w:r>
      <w:r>
        <w:rPr>
          <w:lang w:val="en-GB" w:eastAsia="x-none"/>
        </w:rPr>
        <w:t xml:space="preserve"> are identified </w:t>
      </w:r>
      <w:r w:rsidR="0026075C">
        <w:rPr>
          <w:lang w:val="en-GB" w:eastAsia="x-none"/>
        </w:rPr>
        <w:t>as a way forward</w:t>
      </w:r>
      <w:r w:rsidR="0099357D">
        <w:rPr>
          <w:lang w:val="en-GB" w:eastAsia="x-none"/>
        </w:rPr>
        <w:t>:</w:t>
      </w:r>
    </w:p>
    <w:p w14:paraId="759238DE" w14:textId="571914DE" w:rsidR="00B22860" w:rsidRDefault="009E1BC9" w:rsidP="00B22860">
      <w:pPr>
        <w:pStyle w:val="H5new"/>
      </w:pPr>
      <w:bookmarkStart w:id="3" w:name="_Ref131698333"/>
      <w:r>
        <w:t xml:space="preserve">SL </w:t>
      </w:r>
      <w:r w:rsidR="00B22860" w:rsidRPr="00620723">
        <w:t>LCP behaviour is changed to consider shared COT information</w:t>
      </w:r>
      <w:bookmarkEnd w:id="3"/>
    </w:p>
    <w:p w14:paraId="129F3E69" w14:textId="31F77008" w:rsidR="00D76DF1" w:rsidRDefault="002909F9" w:rsidP="007D7C2B">
      <w:pPr>
        <w:jc w:val="both"/>
      </w:pPr>
      <w:r>
        <w:t>Two options can be considered regarding change</w:t>
      </w:r>
      <w:r w:rsidR="00B077BE">
        <w:t>s</w:t>
      </w:r>
      <w:r>
        <w:t xml:space="preserve"> to the LCP behavior. </w:t>
      </w:r>
      <w:r w:rsidR="00B22860">
        <w:t xml:space="preserve">One </w:t>
      </w:r>
      <w:r w:rsidR="00F24371">
        <w:t xml:space="preserve">option could be </w:t>
      </w:r>
      <w:r w:rsidR="009E1BC9">
        <w:t xml:space="preserve">a change to the SL LCP procedure only with respect to the destination selection, i.e., </w:t>
      </w:r>
      <w:r w:rsidR="007153F9">
        <w:t xml:space="preserve">the responding UE (which received shared COT information) </w:t>
      </w:r>
      <w:r w:rsidR="00084B95">
        <w:t>selects the COT initiating UE as its destination for the upcoming transmission</w:t>
      </w:r>
      <w:r w:rsidR="0004211B">
        <w:t xml:space="preserve"> only</w:t>
      </w:r>
      <w:r w:rsidR="00084B95">
        <w:t xml:space="preserve"> </w:t>
      </w:r>
      <w:r w:rsidR="00C217FC">
        <w:t>if the MAC or PHY IDs match with the transmission through which the responding device receives the COT information</w:t>
      </w:r>
      <w:r w:rsidR="00B22860">
        <w:t>.</w:t>
      </w:r>
      <w:r w:rsidR="00C217FC">
        <w:t xml:space="preserve"> </w:t>
      </w:r>
      <w:r w:rsidR="009E4DED">
        <w:t>Per RAN1 agreement, the source and destination IDs will be included in the COT initiator’s SCI for the case of unicast link</w:t>
      </w:r>
      <w:r w:rsidR="00900C23">
        <w:t>.</w:t>
      </w:r>
      <w:r w:rsidR="00C217FC">
        <w:t xml:space="preserve"> </w:t>
      </w:r>
      <w:r w:rsidR="00900C23">
        <w:t>However</w:t>
      </w:r>
      <w:r w:rsidR="00C217FC">
        <w:t xml:space="preserve">, </w:t>
      </w:r>
      <w:r w:rsidR="000548FF">
        <w:t xml:space="preserve">limitation on </w:t>
      </w:r>
      <w:r w:rsidR="009E4DED">
        <w:t xml:space="preserve">additional </w:t>
      </w:r>
      <w:r w:rsidR="00F47B74">
        <w:t xml:space="preserve">UE identification </w:t>
      </w:r>
      <w:r w:rsidR="000548FF">
        <w:rPr>
          <w:rStyle w:val="normaltextrun"/>
          <w:color w:val="000000"/>
          <w:bdr w:val="none" w:sz="0" w:space="0" w:color="auto" w:frame="1"/>
        </w:rPr>
        <w:t>included in the COT sharing information from the COT initiator</w:t>
      </w:r>
      <w:r w:rsidR="00F47B74">
        <w:rPr>
          <w:rStyle w:val="normaltextrun"/>
          <w:color w:val="000000"/>
          <w:bdr w:val="none" w:sz="0" w:space="0" w:color="auto" w:frame="1"/>
        </w:rPr>
        <w:t xml:space="preserve"> is </w:t>
      </w:r>
      <w:r w:rsidR="00437292">
        <w:rPr>
          <w:rStyle w:val="normaltextrun"/>
          <w:color w:val="000000"/>
          <w:bdr w:val="none" w:sz="0" w:space="0" w:color="auto" w:frame="1"/>
        </w:rPr>
        <w:t>still FFS</w:t>
      </w:r>
      <w:r w:rsidR="00F47B74">
        <w:rPr>
          <w:rStyle w:val="normaltextrun"/>
          <w:color w:val="000000"/>
          <w:bdr w:val="none" w:sz="0" w:space="0" w:color="auto" w:frame="1"/>
        </w:rPr>
        <w:t xml:space="preserve"> in RAN1</w:t>
      </w:r>
      <w:r w:rsidR="00B80C2B">
        <w:rPr>
          <w:rStyle w:val="normaltextrun"/>
          <w:color w:val="000000"/>
          <w:bdr w:val="none" w:sz="0" w:space="0" w:color="auto" w:frame="1"/>
        </w:rPr>
        <w:t>.</w:t>
      </w:r>
      <w:r w:rsidR="00513C9A">
        <w:t xml:space="preserve"> </w:t>
      </w:r>
      <w:r w:rsidR="00B22860">
        <w:t xml:space="preserve"> </w:t>
      </w:r>
      <w:r w:rsidR="00841506">
        <w:t xml:space="preserve">Another aspect to consider here is </w:t>
      </w:r>
      <w:r w:rsidR="00133964">
        <w:t>the scenario where responding UE may have data corresponding to other destination UEs apart from the COT initiator UE</w:t>
      </w:r>
      <w:r w:rsidR="00174E68">
        <w:t xml:space="preserve">. </w:t>
      </w:r>
      <w:r w:rsidR="006E435A">
        <w:t>Similar discussion</w:t>
      </w:r>
      <w:r w:rsidR="006E435A">
        <w:t xml:space="preserve"> </w:t>
      </w:r>
      <w:r w:rsidR="00174E68">
        <w:t>was also brought up in RAN1</w:t>
      </w:r>
      <w:r w:rsidR="004D1A76">
        <w:t xml:space="preserve"> and </w:t>
      </w:r>
      <w:r w:rsidR="006E435A">
        <w:t>we can wait for RAN1 progress</w:t>
      </w:r>
      <w:r w:rsidR="00B34470">
        <w:t>.</w:t>
      </w:r>
      <w:r w:rsidR="00287475">
        <w:t xml:space="preserve"> </w:t>
      </w:r>
      <w:r w:rsidR="00D76DF1">
        <w:t>A second option for LCP change</w:t>
      </w:r>
      <w:r w:rsidR="00447FD3">
        <w:t xml:space="preserve"> could consider the CAPC values (shared in COT information</w:t>
      </w:r>
      <w:r w:rsidR="004A7150">
        <w:t xml:space="preserve"> for the RB sets over which the COT has been initiated</w:t>
      </w:r>
      <w:r w:rsidR="00447FD3">
        <w:t>)</w:t>
      </w:r>
      <w:r w:rsidR="003C07BC">
        <w:t>,</w:t>
      </w:r>
      <w:r w:rsidR="00447FD3">
        <w:t xml:space="preserve"> in addition to the default priority</w:t>
      </w:r>
      <w:r w:rsidR="003C07BC">
        <w:t>, while prioritizing different logical channels.</w:t>
      </w:r>
      <w:r>
        <w:t xml:space="preserve"> </w:t>
      </w:r>
      <w:r w:rsidR="00A15422">
        <w:t>Considering the two options, i</w:t>
      </w:r>
      <w:r w:rsidR="008F0389">
        <w:t>t</w:t>
      </w:r>
      <w:r w:rsidRPr="0035527E">
        <w:t xml:space="preserve"> </w:t>
      </w:r>
      <w:r w:rsidR="00A15422">
        <w:t xml:space="preserve">therefore </w:t>
      </w:r>
      <w:r w:rsidRPr="0035527E">
        <w:t xml:space="preserve">needs to be </w:t>
      </w:r>
      <w:r>
        <w:t>decided in RAN2, on the extent of change to the LCP procedure.</w:t>
      </w:r>
    </w:p>
    <w:p w14:paraId="6F7CA4E9" w14:textId="0A2E060B" w:rsidR="00C5522E" w:rsidRDefault="00C5522E" w:rsidP="00A71893">
      <w:pPr>
        <w:pStyle w:val="Proposal"/>
        <w:numPr>
          <w:ilvl w:val="0"/>
          <w:numId w:val="4"/>
        </w:numPr>
      </w:pPr>
      <w:bookmarkStart w:id="4" w:name="_Toc131507847"/>
      <w:bookmarkStart w:id="5" w:name="_Toc131514749"/>
      <w:bookmarkStart w:id="6" w:name="_Toc131701721"/>
      <w:bookmarkStart w:id="7" w:name="_Toc131711027"/>
      <w:bookmarkStart w:id="8" w:name="_Toc131711048"/>
      <w:r>
        <w:t xml:space="preserve">RAN2 </w:t>
      </w:r>
      <w:r w:rsidR="00874CBC">
        <w:t>to decide</w:t>
      </w:r>
      <w:r w:rsidR="00874CBC">
        <w:t xml:space="preserve"> </w:t>
      </w:r>
      <w:r>
        <w:t xml:space="preserve">the scope of </w:t>
      </w:r>
      <w:r w:rsidR="00874CBC">
        <w:t>changing SL LCP behavior</w:t>
      </w:r>
      <w:r w:rsidR="00F47AA2">
        <w:t>, whether it is (i) restricting/selecting destination to be</w:t>
      </w:r>
      <w:r w:rsidR="00F90984">
        <w:t xml:space="preserve"> the COT initiator UE, </w:t>
      </w:r>
      <w:r w:rsidR="0030196B">
        <w:t>and/</w:t>
      </w:r>
      <w:r w:rsidR="00F90984">
        <w:t xml:space="preserve">or (ii) </w:t>
      </w:r>
      <w:r w:rsidR="00A71893">
        <w:t>logical channels are prioritized based on both the default priority and CAPC value.</w:t>
      </w:r>
      <w:bookmarkEnd w:id="4"/>
      <w:bookmarkEnd w:id="5"/>
      <w:bookmarkEnd w:id="6"/>
      <w:bookmarkEnd w:id="7"/>
      <w:bookmarkEnd w:id="8"/>
      <w:r w:rsidR="00A71893">
        <w:t xml:space="preserve"> </w:t>
      </w:r>
    </w:p>
    <w:p w14:paraId="657EFA40" w14:textId="22AA9C74" w:rsidR="00B22860" w:rsidRPr="004B4E54" w:rsidRDefault="00B22860" w:rsidP="00B22860">
      <w:pPr>
        <w:pStyle w:val="H5new"/>
      </w:pPr>
      <w:bookmarkStart w:id="9" w:name="_Ref131698271"/>
      <w:r>
        <w:t xml:space="preserve">Legacy </w:t>
      </w:r>
      <w:r w:rsidR="009E1BC9">
        <w:t xml:space="preserve">SL </w:t>
      </w:r>
      <w:r>
        <w:t xml:space="preserve">LCP </w:t>
      </w:r>
      <w:r w:rsidR="0099357D">
        <w:t>behaviour</w:t>
      </w:r>
      <w:r>
        <w:t xml:space="preserve"> is retained</w:t>
      </w:r>
      <w:bookmarkEnd w:id="9"/>
    </w:p>
    <w:p w14:paraId="163920AC" w14:textId="0640DA6C" w:rsidR="00A80920" w:rsidRDefault="00250698" w:rsidP="007D7C2B">
      <w:pPr>
        <w:jc w:val="both"/>
      </w:pPr>
      <w:r>
        <w:t>For</w:t>
      </w:r>
      <w:r w:rsidR="00B22860">
        <w:t xml:space="preserve"> this approach, </w:t>
      </w:r>
      <w:r w:rsidR="004846E7">
        <w:t>a clarification is needed on the expectation of responding UE’s behavior upon receiving COT information from the COT initiat</w:t>
      </w:r>
      <w:r w:rsidR="00FB1197">
        <w:t>ing</w:t>
      </w:r>
      <w:r w:rsidR="004846E7">
        <w:t xml:space="preserve"> UE. In the RAN2 agreement, </w:t>
      </w:r>
      <w:r w:rsidR="00321C64">
        <w:t>there is reference to type1/type2</w:t>
      </w:r>
      <w:r w:rsidR="007D4ADF">
        <w:t xml:space="preserve"> LBT</w:t>
      </w:r>
      <w:r w:rsidR="004846E7">
        <w:t xml:space="preserve"> “</w:t>
      </w:r>
      <w:r w:rsidR="004846E7" w:rsidRPr="007D4ADF">
        <w:rPr>
          <w:i/>
          <w:iCs/>
          <w:lang w:val="en-GB"/>
        </w:rPr>
        <w:t>to do a legacy-LCP, e.g. using type-1, type-2 LBT.</w:t>
      </w:r>
      <w:r w:rsidR="004846E7">
        <w:t>”</w:t>
      </w:r>
      <w:r w:rsidR="007D4ADF">
        <w:t xml:space="preserve">. </w:t>
      </w:r>
      <w:r w:rsidR="003661FB">
        <w:t xml:space="preserve">It is possible that a UE initiates a type-1 LBT procedure, and later observes an available COT </w:t>
      </w:r>
      <w:r w:rsidR="0065149E">
        <w:t xml:space="preserve">for the reserved resource. </w:t>
      </w:r>
      <w:r w:rsidR="00A64A8C">
        <w:t xml:space="preserve">Whether in this case RAN2 agreement implies that the </w:t>
      </w:r>
      <w:r w:rsidR="00A50890">
        <w:t>UE will initiate a type-2 LBT is not clear</w:t>
      </w:r>
      <w:r w:rsidR="00796404">
        <w:t>. We believe this could also require</w:t>
      </w:r>
      <w:r w:rsidR="00A50890">
        <w:t xml:space="preserve"> RAN1 input</w:t>
      </w:r>
      <w:r w:rsidR="00796404">
        <w:t xml:space="preserve"> on whether the UE continues type-1 LBT or switches over to a type-2 LBT when COT information becomes available</w:t>
      </w:r>
      <w:r w:rsidR="00AD389A">
        <w:t xml:space="preserve">, and will depend on RAN1 </w:t>
      </w:r>
      <w:r w:rsidR="005F4D5B">
        <w:t xml:space="preserve">progress </w:t>
      </w:r>
      <w:r w:rsidR="00AD389A">
        <w:t>on resource selection timeline</w:t>
      </w:r>
      <w:r w:rsidR="00A50890">
        <w:t xml:space="preserve">. </w:t>
      </w:r>
      <w:r w:rsidR="00962448">
        <w:t xml:space="preserve">If RAN2 agreement does not imply </w:t>
      </w:r>
      <w:r w:rsidR="002E554B">
        <w:t xml:space="preserve">this or if </w:t>
      </w:r>
      <w:r w:rsidR="00962448">
        <w:t>such switch from type-1 to typ</w:t>
      </w:r>
      <w:r w:rsidR="00B34E60">
        <w:t>e-2 LBT</w:t>
      </w:r>
      <w:r w:rsidR="002E554B">
        <w:t xml:space="preserve"> is not possible</w:t>
      </w:r>
      <w:r w:rsidR="00B34E60">
        <w:t xml:space="preserve">, then RAN2 needs to </w:t>
      </w:r>
      <w:r w:rsidR="00397548">
        <w:t>discuss</w:t>
      </w:r>
      <w:r w:rsidR="00B34E60">
        <w:t xml:space="preserve"> how the COT requirement</w:t>
      </w:r>
      <w:r w:rsidR="00397548">
        <w:t>,</w:t>
      </w:r>
      <w:r w:rsidR="00B34E60">
        <w:t xml:space="preserve"> </w:t>
      </w:r>
      <w:r w:rsidR="00A80920">
        <w:t xml:space="preserve">of the </w:t>
      </w:r>
      <w:r w:rsidR="00A80920" w:rsidRPr="00A80920">
        <w:t xml:space="preserve">SL transmission(s) </w:t>
      </w:r>
      <w:r w:rsidR="00A80920">
        <w:t xml:space="preserve">to </w:t>
      </w:r>
      <w:r w:rsidR="00A80920" w:rsidRPr="00A80920">
        <w:t>have an equal or smaller CAPC value than the CAPC value indicated in the COT sharing information</w:t>
      </w:r>
      <w:r w:rsidR="00397548">
        <w:t>, can be met</w:t>
      </w:r>
      <w:r w:rsidR="00A80920" w:rsidRPr="00A80920">
        <w:t>.</w:t>
      </w:r>
      <w:r w:rsidR="00B34E60">
        <w:t xml:space="preserve"> </w:t>
      </w:r>
    </w:p>
    <w:p w14:paraId="4378B2D8" w14:textId="5C262FAD" w:rsidR="00B345BD" w:rsidRDefault="006562D9" w:rsidP="00B345BD">
      <w:pPr>
        <w:pStyle w:val="Proposal"/>
        <w:numPr>
          <w:ilvl w:val="0"/>
          <w:numId w:val="4"/>
        </w:numPr>
      </w:pPr>
      <w:bookmarkStart w:id="10" w:name="_Ref131507169"/>
      <w:bookmarkStart w:id="11" w:name="_Toc131507848"/>
      <w:bookmarkStart w:id="12" w:name="_Toc131514750"/>
      <w:bookmarkStart w:id="13" w:name="_Toc131701722"/>
      <w:bookmarkStart w:id="14" w:name="_Toc131711028"/>
      <w:bookmarkStart w:id="15" w:name="_Toc131711049"/>
      <w:r>
        <w:t xml:space="preserve">RAN2 requests input from RAN1 on </w:t>
      </w:r>
      <w:r w:rsidR="002711C3">
        <w:t xml:space="preserve">whether the responding UE can initiate a type-2 LBT procedure if </w:t>
      </w:r>
      <w:r w:rsidR="006A41A9">
        <w:t xml:space="preserve">shared </w:t>
      </w:r>
      <w:r w:rsidR="002711C3">
        <w:t xml:space="preserve">COT information becomes available </w:t>
      </w:r>
      <w:r w:rsidR="003E0897">
        <w:t>during an ongoing type-1 LBT procedure.</w:t>
      </w:r>
      <w:bookmarkEnd w:id="10"/>
      <w:bookmarkEnd w:id="11"/>
      <w:bookmarkEnd w:id="12"/>
      <w:bookmarkEnd w:id="13"/>
      <w:bookmarkEnd w:id="14"/>
      <w:bookmarkEnd w:id="15"/>
    </w:p>
    <w:p w14:paraId="0C8EDEBA" w14:textId="288CBCCA" w:rsidR="008409AA" w:rsidRDefault="008409AA" w:rsidP="00CB68BD">
      <w:pPr>
        <w:pStyle w:val="Heading3"/>
      </w:pPr>
      <w:r>
        <w:t>Selection of sol</w:t>
      </w:r>
      <w:r w:rsidR="00E651EA">
        <w:t>ution</w:t>
      </w:r>
    </w:p>
    <w:p w14:paraId="4E607CC5" w14:textId="3F979231" w:rsidR="00C64534" w:rsidRDefault="00D232BE" w:rsidP="00CF295A">
      <w:pPr>
        <w:rPr>
          <w:rFonts w:eastAsia="Times New Roman"/>
        </w:rPr>
      </w:pPr>
      <w:r>
        <w:rPr>
          <w:lang w:val="en-GB" w:eastAsia="x-none"/>
        </w:rPr>
        <w:t xml:space="preserve">From the RAN2 agreement in the last meeting, referred to above, both solutions were left on the table where it was FFS the </w:t>
      </w:r>
      <w:r w:rsidRPr="00B657A5">
        <w:rPr>
          <w:lang w:val="en-GB"/>
        </w:rPr>
        <w:t>conditions for UE to choose either solution</w:t>
      </w:r>
      <w:r>
        <w:rPr>
          <w:lang w:val="en-GB"/>
        </w:rPr>
        <w:t>.</w:t>
      </w:r>
      <w:r>
        <w:rPr>
          <w:lang w:val="en-GB"/>
        </w:rPr>
        <w:t xml:space="preserve"> </w:t>
      </w:r>
      <w:r w:rsidR="00C64534">
        <w:rPr>
          <w:lang w:val="en-GB"/>
        </w:rPr>
        <w:t xml:space="preserve">In the discussion so far in RAN2, one </w:t>
      </w:r>
      <w:r w:rsidR="00147688">
        <w:rPr>
          <w:lang w:val="en-GB"/>
        </w:rPr>
        <w:t>point raised was</w:t>
      </w:r>
      <w:r w:rsidR="00C64534">
        <w:rPr>
          <w:lang w:val="en-GB"/>
        </w:rPr>
        <w:t xml:space="preserve"> whether the MAC PDU is generated before or after receiving the COT information.</w:t>
      </w:r>
      <w:r w:rsidR="00147688">
        <w:rPr>
          <w:lang w:val="en-GB"/>
        </w:rPr>
        <w:t xml:space="preserve"> </w:t>
      </w:r>
      <w:r w:rsidR="002A7892">
        <w:rPr>
          <w:lang w:val="en-GB"/>
        </w:rPr>
        <w:t xml:space="preserve">It was the understanding that if MAC PDU is generated </w:t>
      </w:r>
      <w:r w:rsidR="0039412D">
        <w:rPr>
          <w:lang w:val="en-GB"/>
        </w:rPr>
        <w:t>before</w:t>
      </w:r>
      <w:r w:rsidR="002A7892">
        <w:rPr>
          <w:lang w:val="en-GB"/>
        </w:rPr>
        <w:t xml:space="preserve"> shared COT information, then LCP change</w:t>
      </w:r>
      <w:r w:rsidR="007B35F3">
        <w:rPr>
          <w:lang w:val="en-GB"/>
        </w:rPr>
        <w:t xml:space="preserve"> solution </w:t>
      </w:r>
      <w:r w:rsidR="00D435FE">
        <w:rPr>
          <w:lang w:val="en-GB"/>
        </w:rPr>
        <w:t xml:space="preserve">in </w:t>
      </w:r>
      <w:r w:rsidR="00D435FE">
        <w:rPr>
          <w:lang w:val="en-GB"/>
        </w:rPr>
        <w:fldChar w:fldCharType="begin"/>
      </w:r>
      <w:r w:rsidR="00D435FE">
        <w:rPr>
          <w:lang w:val="en-GB"/>
        </w:rPr>
        <w:instrText xml:space="preserve"> REF _Ref131698333 \r \h </w:instrText>
      </w:r>
      <w:r w:rsidR="00D435FE">
        <w:rPr>
          <w:lang w:val="en-GB"/>
        </w:rPr>
      </w:r>
      <w:r w:rsidR="00D435FE">
        <w:rPr>
          <w:lang w:val="en-GB"/>
        </w:rPr>
        <w:fldChar w:fldCharType="separate"/>
      </w:r>
      <w:r w:rsidR="00D435FE">
        <w:rPr>
          <w:lang w:val="en-GB"/>
        </w:rPr>
        <w:t>Approach (1)</w:t>
      </w:r>
      <w:r w:rsidR="00D435FE">
        <w:rPr>
          <w:lang w:val="en-GB"/>
        </w:rPr>
        <w:fldChar w:fldCharType="end"/>
      </w:r>
      <w:r w:rsidR="00D435FE">
        <w:rPr>
          <w:lang w:val="en-GB"/>
        </w:rPr>
        <w:t xml:space="preserve"> </w:t>
      </w:r>
      <w:r w:rsidR="007B35F3">
        <w:rPr>
          <w:lang w:val="en-GB"/>
        </w:rPr>
        <w:t xml:space="preserve">cannot work. </w:t>
      </w:r>
      <w:r w:rsidR="003F7F62">
        <w:rPr>
          <w:lang w:val="en-GB"/>
        </w:rPr>
        <w:t>I</w:t>
      </w:r>
      <w:r w:rsidR="007B35F3">
        <w:rPr>
          <w:lang w:val="en-GB"/>
        </w:rPr>
        <w:t>n our view</w:t>
      </w:r>
      <w:r w:rsidR="003F7F62">
        <w:rPr>
          <w:lang w:val="en-GB"/>
        </w:rPr>
        <w:t xml:space="preserve">, in this case, even </w:t>
      </w:r>
      <w:r w:rsidR="00CB3A21">
        <w:rPr>
          <w:lang w:val="en-GB"/>
        </w:rPr>
        <w:fldChar w:fldCharType="begin"/>
      </w:r>
      <w:r w:rsidR="00CB3A21">
        <w:rPr>
          <w:lang w:val="en-GB"/>
        </w:rPr>
        <w:instrText xml:space="preserve"> REF _Ref131698271 \r \h </w:instrText>
      </w:r>
      <w:r w:rsidR="00CB3A21">
        <w:rPr>
          <w:lang w:val="en-GB"/>
        </w:rPr>
      </w:r>
      <w:r w:rsidR="00CB3A21">
        <w:rPr>
          <w:lang w:val="en-GB"/>
        </w:rPr>
        <w:fldChar w:fldCharType="separate"/>
      </w:r>
      <w:r w:rsidR="00CB3A21">
        <w:rPr>
          <w:lang w:val="en-GB"/>
        </w:rPr>
        <w:t>Approach (2)</w:t>
      </w:r>
      <w:r w:rsidR="00CB3A21">
        <w:rPr>
          <w:lang w:val="en-GB"/>
        </w:rPr>
        <w:fldChar w:fldCharType="end"/>
      </w:r>
      <w:r w:rsidR="00CB3A21">
        <w:rPr>
          <w:lang w:val="en-GB"/>
        </w:rPr>
        <w:t xml:space="preserve"> where LCP behavior is retained</w:t>
      </w:r>
      <w:r w:rsidR="00CB3A21">
        <w:rPr>
          <w:lang w:val="en-GB"/>
        </w:rPr>
        <w:t xml:space="preserve"> cannot guarantee </w:t>
      </w:r>
      <w:r w:rsidR="00245716">
        <w:rPr>
          <w:lang w:val="en-GB"/>
        </w:rPr>
        <w:t xml:space="preserve">that COT requirement will be met. </w:t>
      </w:r>
      <w:r w:rsidR="002329DB">
        <w:rPr>
          <w:rFonts w:eastAsia="Times New Roman"/>
        </w:rPr>
        <w:t>I</w:t>
      </w:r>
      <w:r w:rsidR="0039412D">
        <w:rPr>
          <w:rFonts w:eastAsia="Times New Roman"/>
        </w:rPr>
        <w:t xml:space="preserve">f MAC PDU is </w:t>
      </w:r>
      <w:r w:rsidR="00313A60">
        <w:rPr>
          <w:rFonts w:eastAsia="Times New Roman"/>
        </w:rPr>
        <w:t xml:space="preserve">already </w:t>
      </w:r>
      <w:r w:rsidR="0039412D">
        <w:rPr>
          <w:rFonts w:eastAsia="Times New Roman"/>
        </w:rPr>
        <w:t>generated</w:t>
      </w:r>
      <w:r w:rsidR="00313A60">
        <w:rPr>
          <w:rFonts w:eastAsia="Times New Roman"/>
        </w:rPr>
        <w:t>, then</w:t>
      </w:r>
      <w:r w:rsidR="002329DB">
        <w:rPr>
          <w:rFonts w:eastAsia="Times New Roman"/>
        </w:rPr>
        <w:t xml:space="preserve"> the shared COT information cannot be used, i.e., the initiating UE assigned COT can be not used and hence wasted. </w:t>
      </w:r>
      <w:r w:rsidR="00313A60">
        <w:rPr>
          <w:rFonts w:eastAsia="Times New Roman"/>
        </w:rPr>
        <w:t>Then</w:t>
      </w:r>
      <w:r w:rsidR="002329DB">
        <w:rPr>
          <w:rFonts w:eastAsia="Times New Roman"/>
        </w:rPr>
        <w:t xml:space="preserve"> the transmission from the responding UE may not satisfy the COT requirement </w:t>
      </w:r>
      <w:r w:rsidR="00994675">
        <w:rPr>
          <w:rFonts w:eastAsia="Times New Roman"/>
        </w:rPr>
        <w:t xml:space="preserve">of having </w:t>
      </w:r>
      <w:r w:rsidR="002329DB" w:rsidRPr="00C40916">
        <w:rPr>
          <w:lang w:val="en-GB"/>
        </w:rPr>
        <w:t>CAPC value(s) of the SL transmission(s) equal or smaller than the CAPC value indicated in the COT sharing information</w:t>
      </w:r>
      <w:r w:rsidR="0071396D">
        <w:rPr>
          <w:lang w:val="en-GB"/>
        </w:rPr>
        <w:t xml:space="preserve"> unless the generated MAC PDU </w:t>
      </w:r>
      <w:r w:rsidR="00EA0F75" w:rsidRPr="00EA0F75">
        <w:rPr>
          <w:rFonts w:hint="eastAsia"/>
        </w:rPr>
        <w:t>already satisfies the COT requirement</w:t>
      </w:r>
      <w:r w:rsidR="00625C4F">
        <w:rPr>
          <w:rFonts w:eastAsia="Times New Roman"/>
        </w:rPr>
        <w:t>.</w:t>
      </w:r>
    </w:p>
    <w:p w14:paraId="118680AB" w14:textId="4EE614E1" w:rsidR="00625C4F" w:rsidRDefault="00625C4F">
      <w:pPr>
        <w:pStyle w:val="Proposal"/>
        <w:numPr>
          <w:ilvl w:val="0"/>
          <w:numId w:val="4"/>
        </w:numPr>
      </w:pPr>
      <w:bookmarkStart w:id="16" w:name="_Toc131701723"/>
      <w:bookmarkStart w:id="17" w:name="_Toc131711029"/>
      <w:bookmarkStart w:id="18" w:name="_Toc131711050"/>
      <w:r w:rsidRPr="006658A5">
        <w:t xml:space="preserve">The </w:t>
      </w:r>
      <w:r w:rsidR="009E557F" w:rsidRPr="006658A5">
        <w:t>agreement</w:t>
      </w:r>
      <w:r w:rsidR="00F137F9" w:rsidRPr="006658A5">
        <w:t xml:space="preserve"> in RAN2 for </w:t>
      </w:r>
      <w:r w:rsidR="00F137F9" w:rsidRPr="00B77740">
        <w:t xml:space="preserve">UE </w:t>
      </w:r>
      <w:r w:rsidR="009E557F">
        <w:t>to</w:t>
      </w:r>
      <w:r w:rsidR="00F137F9" w:rsidRPr="00B77740">
        <w:t xml:space="preserve"> either do a changed-LCP</w:t>
      </w:r>
      <w:r w:rsidR="009E557F">
        <w:t xml:space="preserve"> </w:t>
      </w:r>
      <w:r w:rsidR="00F137F9" w:rsidRPr="00B77740">
        <w:t xml:space="preserve">or </w:t>
      </w:r>
      <w:r w:rsidR="002C13C4">
        <w:t>to use</w:t>
      </w:r>
      <w:r w:rsidR="002C13C4" w:rsidRPr="00B77740">
        <w:t xml:space="preserve"> </w:t>
      </w:r>
      <w:r w:rsidR="002C13C4">
        <w:t xml:space="preserve">legacy LCP and </w:t>
      </w:r>
      <w:r w:rsidR="002C13C4" w:rsidRPr="00B77740">
        <w:t>type-1, type-2 LBT</w:t>
      </w:r>
      <w:r w:rsidR="002C13C4">
        <w:t xml:space="preserve"> to meet the COT requirement is only applicable when MAC PDU is not already generated.</w:t>
      </w:r>
      <w:bookmarkEnd w:id="16"/>
      <w:bookmarkEnd w:id="17"/>
      <w:bookmarkEnd w:id="18"/>
    </w:p>
    <w:p w14:paraId="3ED3A050" w14:textId="4D9A26CD" w:rsidR="00C64534" w:rsidRDefault="001E145D" w:rsidP="00F73CE6">
      <w:pPr>
        <w:rPr>
          <w:lang w:val="en-GB"/>
        </w:rPr>
      </w:pPr>
      <w:bookmarkStart w:id="19" w:name="_Toc131711030"/>
      <w:r>
        <w:lastRenderedPageBreak/>
        <w:t xml:space="preserve">Even if </w:t>
      </w:r>
      <w:r w:rsidR="00C26DCF">
        <w:t xml:space="preserve">LCP change is </w:t>
      </w:r>
      <w:r w:rsidR="00431D15">
        <w:t xml:space="preserve">supported, </w:t>
      </w:r>
      <w:r w:rsidR="00F65444">
        <w:t xml:space="preserve">the UE </w:t>
      </w:r>
      <w:r w:rsidR="00796C30">
        <w:t xml:space="preserve">cannot apply the LCP change </w:t>
      </w:r>
      <w:r w:rsidR="00FC11A8">
        <w:t xml:space="preserve">if COT information is received after MAC PDU </w:t>
      </w:r>
      <w:r w:rsidR="0018092C">
        <w:t>is generated. In that sense, legacy LCP could b</w:t>
      </w:r>
      <w:r w:rsidR="00B63627">
        <w:t xml:space="preserve">e assumed as a baseline. </w:t>
      </w:r>
      <w:r w:rsidR="00FE6DD6">
        <w:rPr>
          <w:lang w:val="en-GB"/>
        </w:rPr>
        <w:t xml:space="preserve">In addition, </w:t>
      </w:r>
      <w:r w:rsidR="00B17B60">
        <w:rPr>
          <w:lang w:val="en-GB"/>
        </w:rPr>
        <w:t xml:space="preserve">given that </w:t>
      </w:r>
      <w:r w:rsidR="00FE6DD6">
        <w:rPr>
          <w:lang w:val="en-GB"/>
        </w:rPr>
        <w:t>there was some concern about potential complexity of LCP change</w:t>
      </w:r>
      <w:r w:rsidR="00B17B60">
        <w:rPr>
          <w:lang w:val="en-GB"/>
        </w:rPr>
        <w:t>, it would be reasonable to introduce LCP change as an optional feature.</w:t>
      </w:r>
      <w:bookmarkEnd w:id="19"/>
      <w:r w:rsidR="00B17B60">
        <w:rPr>
          <w:lang w:val="en-GB"/>
        </w:rPr>
        <w:t xml:space="preserve"> </w:t>
      </w:r>
    </w:p>
    <w:p w14:paraId="77A2AC9E" w14:textId="38D73E04" w:rsidR="0051600E" w:rsidRDefault="000475FA" w:rsidP="00C507BA">
      <w:pPr>
        <w:pStyle w:val="Proposal"/>
        <w:numPr>
          <w:ilvl w:val="0"/>
          <w:numId w:val="4"/>
        </w:numPr>
      </w:pPr>
      <w:bookmarkStart w:id="20" w:name="_Ref131701263"/>
      <w:bookmarkStart w:id="21" w:name="_Toc131701724"/>
      <w:bookmarkStart w:id="22" w:name="_Toc131711031"/>
      <w:bookmarkStart w:id="23" w:name="_Toc131711051"/>
      <w:r>
        <w:t>To enable change of LCP behavior to meet COT requirement</w:t>
      </w:r>
      <w:r w:rsidR="0051600E">
        <w:t xml:space="preserve">, </w:t>
      </w:r>
      <w:r>
        <w:t>RAN2 agrees to</w:t>
      </w:r>
      <w:r w:rsidR="0051600E">
        <w:t xml:space="preserve"> add</w:t>
      </w:r>
      <w:r w:rsidR="00C507BA">
        <w:t xml:space="preserve"> </w:t>
      </w:r>
      <w:r w:rsidR="00C507BA">
        <w:t>support of LCP change</w:t>
      </w:r>
      <w:r w:rsidR="0051600E">
        <w:t xml:space="preserve"> as </w:t>
      </w:r>
      <w:r w:rsidR="0051600E">
        <w:t xml:space="preserve">a </w:t>
      </w:r>
      <w:r w:rsidR="0051600E" w:rsidRPr="009F2126">
        <w:t>UE feature</w:t>
      </w:r>
      <w:r w:rsidR="0051600E">
        <w:t xml:space="preserve"> which is optional with capability signalling</w:t>
      </w:r>
      <w:r w:rsidR="0051600E">
        <w:t>.</w:t>
      </w:r>
      <w:bookmarkEnd w:id="20"/>
      <w:bookmarkEnd w:id="21"/>
      <w:bookmarkEnd w:id="22"/>
      <w:bookmarkEnd w:id="23"/>
    </w:p>
    <w:p w14:paraId="61EAC1BD" w14:textId="073412DB" w:rsidR="00FE10AC" w:rsidRDefault="008F0F8C" w:rsidP="00FE10AC">
      <w:r>
        <w:t>Assuming LPC change is specified as optional feature</w:t>
      </w:r>
      <w:r w:rsidR="00FE10AC">
        <w:t xml:space="preserve">, </w:t>
      </w:r>
      <w:r>
        <w:t xml:space="preserve">we can consider two cases depending on whether LCP change is supported or not. </w:t>
      </w:r>
    </w:p>
    <w:p w14:paraId="73A6FA5A" w14:textId="72A18E03" w:rsidR="00FE10AC" w:rsidRPr="006658A5" w:rsidRDefault="008512F0" w:rsidP="008512F0">
      <w:pPr>
        <w:pStyle w:val="ListParagraph"/>
        <w:numPr>
          <w:ilvl w:val="0"/>
          <w:numId w:val="47"/>
        </w:numPr>
        <w:rPr>
          <w:b/>
          <w:bCs/>
        </w:rPr>
      </w:pPr>
      <w:r w:rsidRPr="006658A5">
        <w:rPr>
          <w:b/>
          <w:bCs/>
          <w:lang w:val="en-GB"/>
        </w:rPr>
        <w:t>LCP change is not supported</w:t>
      </w:r>
    </w:p>
    <w:p w14:paraId="431BEC36" w14:textId="4A9EE32B" w:rsidR="005C5D05" w:rsidRPr="006658A5" w:rsidRDefault="00EA0F75" w:rsidP="006658A5">
      <w:pPr>
        <w:rPr>
          <w:b/>
          <w:bCs/>
        </w:rPr>
      </w:pPr>
      <w:r>
        <w:rPr>
          <w:rFonts w:eastAsia="Times New Roman"/>
        </w:rPr>
        <w:t xml:space="preserve">In this option, if COT information is shared before LBT process initiation, the responding UE can initiate a type-2 LBT procedure considering the shared COT. A factor to consider here is the resource selection timeline. In one possibility the responding UE may already have an ongoing type-1 LBT procedure. In this case, one way to </w:t>
      </w:r>
      <w:r w:rsidRPr="00C34FA1">
        <w:rPr>
          <w:rFonts w:eastAsia="Times New Roman"/>
        </w:rPr>
        <w:t xml:space="preserve">enable </w:t>
      </w:r>
      <w:r>
        <w:rPr>
          <w:rFonts w:eastAsia="Times New Roman"/>
        </w:rPr>
        <w:t>the</w:t>
      </w:r>
      <w:r w:rsidRPr="00C34FA1">
        <w:rPr>
          <w:rFonts w:eastAsia="Times New Roman"/>
        </w:rPr>
        <w:t xml:space="preserve"> responder UE to make use of the COT</w:t>
      </w:r>
      <w:r>
        <w:rPr>
          <w:rFonts w:eastAsia="Times New Roman"/>
        </w:rPr>
        <w:t xml:space="preserve"> information could be to terminate the ongoing type-1 LBT procedure and initiate another type-2 LBT process consider</w:t>
      </w:r>
      <w:r w:rsidR="002B7753">
        <w:rPr>
          <w:rFonts w:eastAsia="Times New Roman"/>
        </w:rPr>
        <w:t>ing</w:t>
      </w:r>
      <w:r>
        <w:rPr>
          <w:rFonts w:eastAsia="Times New Roman"/>
        </w:rPr>
        <w:t xml:space="preserve"> the shared COT</w:t>
      </w:r>
      <w:r w:rsidR="002B519F">
        <w:rPr>
          <w:rFonts w:eastAsia="Times New Roman"/>
        </w:rPr>
        <w:t>.</w:t>
      </w:r>
      <w:r w:rsidR="00D43D0D">
        <w:rPr>
          <w:rFonts w:eastAsia="Times New Roman"/>
        </w:rPr>
        <w:t xml:space="preserve"> Otherwise</w:t>
      </w:r>
      <w:r w:rsidR="00902663">
        <w:rPr>
          <w:rFonts w:eastAsia="Times New Roman"/>
        </w:rPr>
        <w:t>,</w:t>
      </w:r>
      <w:r w:rsidR="00D43D0D">
        <w:rPr>
          <w:rFonts w:eastAsia="Times New Roman"/>
        </w:rPr>
        <w:t xml:space="preserve"> </w:t>
      </w:r>
      <w:r w:rsidR="00D43D0D">
        <w:rPr>
          <w:rFonts w:eastAsia="Times New Roman"/>
        </w:rPr>
        <w:t xml:space="preserve">the initiating UE assigned COT </w:t>
      </w:r>
      <w:r w:rsidR="00902663">
        <w:rPr>
          <w:rFonts w:eastAsia="Times New Roman"/>
        </w:rPr>
        <w:t>will not be</w:t>
      </w:r>
      <w:r w:rsidR="00D43D0D">
        <w:rPr>
          <w:rFonts w:eastAsia="Times New Roman"/>
        </w:rPr>
        <w:t xml:space="preserve"> used and </w:t>
      </w:r>
      <w:r w:rsidR="00902663">
        <w:rPr>
          <w:rFonts w:eastAsia="Times New Roman"/>
        </w:rPr>
        <w:t xml:space="preserve">is </w:t>
      </w:r>
      <w:r w:rsidR="00D43D0D">
        <w:rPr>
          <w:rFonts w:eastAsia="Times New Roman"/>
        </w:rPr>
        <w:t>hence wasted</w:t>
      </w:r>
      <w:r w:rsidR="00FD1ED9">
        <w:rPr>
          <w:rFonts w:eastAsia="Times New Roman"/>
        </w:rPr>
        <w:t>.</w:t>
      </w:r>
      <w:r w:rsidR="00D30197">
        <w:rPr>
          <w:rFonts w:eastAsia="Times New Roman"/>
        </w:rPr>
        <w:t xml:space="preserve"> </w:t>
      </w:r>
      <w:r w:rsidR="00FD1ED9">
        <w:rPr>
          <w:rFonts w:eastAsia="Times New Roman"/>
        </w:rPr>
        <w:t>Then</w:t>
      </w:r>
      <w:r w:rsidR="00D30197">
        <w:rPr>
          <w:rFonts w:eastAsia="Times New Roman"/>
        </w:rPr>
        <w:t xml:space="preserve"> it is possible that the COT requirement may not be met.</w:t>
      </w:r>
    </w:p>
    <w:p w14:paraId="00B8CC22" w14:textId="4677D26D" w:rsidR="008512F0" w:rsidRPr="006658A5" w:rsidRDefault="005C5D05" w:rsidP="006658A5">
      <w:pPr>
        <w:pStyle w:val="ListParagraph"/>
        <w:numPr>
          <w:ilvl w:val="0"/>
          <w:numId w:val="47"/>
        </w:numPr>
        <w:rPr>
          <w:b/>
          <w:bCs/>
        </w:rPr>
      </w:pPr>
      <w:r>
        <w:rPr>
          <w:b/>
          <w:bCs/>
        </w:rPr>
        <w:t>LCP change is supported</w:t>
      </w:r>
    </w:p>
    <w:p w14:paraId="204D671A" w14:textId="73C4127A" w:rsidR="00B8262F" w:rsidRDefault="00D30197" w:rsidP="00F32824">
      <w:pPr>
        <w:rPr>
          <w:lang w:val="en-GB"/>
        </w:rPr>
      </w:pPr>
      <w:r>
        <w:rPr>
          <w:lang w:val="en-GB"/>
        </w:rPr>
        <w:t>In this option</w:t>
      </w:r>
      <w:r w:rsidR="003D040D">
        <w:rPr>
          <w:lang w:val="en-GB"/>
        </w:rPr>
        <w:t>, the UE may still select not to change LCP behavior. However, if the UE does choose to modify LCP</w:t>
      </w:r>
      <w:r w:rsidR="00017118">
        <w:rPr>
          <w:lang w:val="en-GB"/>
        </w:rPr>
        <w:t xml:space="preserve">, then the MAC-PDU can satisfy the COT requirement through an improved LCP. </w:t>
      </w:r>
      <w:r w:rsidR="00B25495">
        <w:rPr>
          <w:lang w:val="en-GB"/>
        </w:rPr>
        <w:t xml:space="preserve">This would encompass both scenarios (i) type-2 LBT initiated after receiving COT information, or (ii) an ongoing type-1 LBT is ongoing </w:t>
      </w:r>
      <w:r w:rsidR="00AA3129">
        <w:rPr>
          <w:lang w:val="en-GB"/>
        </w:rPr>
        <w:t xml:space="preserve">but does not need to be terminated to initiate a type 2 LBT, rather </w:t>
      </w:r>
      <w:r w:rsidR="00674215">
        <w:t>LCP change can be performed to exclude the data with CAPC higher than that indicated in COT info</w:t>
      </w:r>
      <w:r w:rsidR="000760CD">
        <w:t>rmation</w:t>
      </w:r>
      <w:r w:rsidR="00674215">
        <w:t xml:space="preserve">. In this way, </w:t>
      </w:r>
      <w:r w:rsidR="000760CD">
        <w:t xml:space="preserve">whether </w:t>
      </w:r>
      <w:r w:rsidR="00674215">
        <w:t xml:space="preserve">the COT </w:t>
      </w:r>
      <w:r w:rsidR="000760CD">
        <w:t>is</w:t>
      </w:r>
      <w:r w:rsidR="00674215">
        <w:t xml:space="preserve"> used</w:t>
      </w:r>
      <w:r w:rsidR="000760CD">
        <w:t xml:space="preserve"> or not,</w:t>
      </w:r>
      <w:r w:rsidR="00674215">
        <w:t xml:space="preserve"> the COT requirement </w:t>
      </w:r>
      <w:r w:rsidR="000760CD">
        <w:t>may still be</w:t>
      </w:r>
      <w:r w:rsidR="00674215">
        <w:t xml:space="preserve"> fulfilled.</w:t>
      </w:r>
    </w:p>
    <w:p w14:paraId="0450BE4B" w14:textId="2CE1F81B" w:rsidR="00E610F7" w:rsidRDefault="006D305D" w:rsidP="00F32824">
      <w:pPr>
        <w:pStyle w:val="observ"/>
        <w:numPr>
          <w:ilvl w:val="0"/>
          <w:numId w:val="5"/>
        </w:numPr>
        <w:ind w:left="360"/>
      </w:pPr>
      <w:bookmarkStart w:id="24" w:name="_Toc131701718"/>
      <w:bookmarkStart w:id="25" w:name="_Toc131701758"/>
      <w:bookmarkStart w:id="26" w:name="_Toc131711025"/>
      <w:r w:rsidRPr="006658A5">
        <w:t>Without LCP change, the responding UE may not always meet the COT requirement.</w:t>
      </w:r>
      <w:bookmarkEnd w:id="24"/>
      <w:bookmarkEnd w:id="25"/>
      <w:bookmarkEnd w:id="26"/>
      <w:r w:rsidRPr="006658A5">
        <w:t xml:space="preserve"> </w:t>
      </w:r>
      <w:bookmarkStart w:id="27" w:name="_Toc131701719"/>
      <w:bookmarkStart w:id="28" w:name="_Toc131701759"/>
      <w:bookmarkEnd w:id="27"/>
      <w:bookmarkEnd w:id="28"/>
    </w:p>
    <w:p w14:paraId="1E65C72E" w14:textId="5B576C99" w:rsidR="00B00577" w:rsidRDefault="00FC5F74" w:rsidP="00F32824">
      <w:r>
        <w:t>Considering the discussion</w:t>
      </w:r>
      <w:r w:rsidR="00A366BA">
        <w:t xml:space="preserve"> above</w:t>
      </w:r>
      <w:r w:rsidR="003F5AB2">
        <w:t>,</w:t>
      </w:r>
      <w:r w:rsidR="00A366BA">
        <w:t xml:space="preserve"> </w:t>
      </w:r>
      <w:r w:rsidR="002330A0">
        <w:t xml:space="preserve">if </w:t>
      </w:r>
      <w:r w:rsidR="002330A0">
        <w:t>the exact</w:t>
      </w:r>
      <w:r w:rsidR="002330A0">
        <w:t xml:space="preserve"> behavior</w:t>
      </w:r>
      <w:r w:rsidR="002330A0">
        <w:t xml:space="preserve"> for UE to select either of the solutions</w:t>
      </w:r>
      <w:r w:rsidR="002330A0">
        <w:t xml:space="preserve"> </w:t>
      </w:r>
      <w:r w:rsidR="0077608B">
        <w:t>were</w:t>
      </w:r>
      <w:r w:rsidR="002330A0">
        <w:t xml:space="preserve"> </w:t>
      </w:r>
      <w:r w:rsidR="002330A0">
        <w:t xml:space="preserve">to </w:t>
      </w:r>
      <w:r w:rsidR="0077608B">
        <w:t xml:space="preserve">be </w:t>
      </w:r>
      <w:r w:rsidR="002330A0">
        <w:t>specified in RAN2</w:t>
      </w:r>
      <w:r w:rsidR="0077608B">
        <w:t xml:space="preserve">, in our understanding </w:t>
      </w:r>
      <w:r w:rsidR="003F5AB2">
        <w:t xml:space="preserve">there is </w:t>
      </w:r>
      <w:r w:rsidR="00A366BA">
        <w:t>some potential ambiguity</w:t>
      </w:r>
      <w:r w:rsidR="003F5AB2">
        <w:t xml:space="preserve"> depending on </w:t>
      </w:r>
      <w:r w:rsidR="0077608B">
        <w:t xml:space="preserve">RAN1 progress, </w:t>
      </w:r>
      <w:r w:rsidR="003F5AB2">
        <w:t>the exact timing of COT information sharing</w:t>
      </w:r>
      <w:r w:rsidR="00140D3D">
        <w:t>, resource selection,</w:t>
      </w:r>
      <w:r w:rsidR="003F5AB2">
        <w:t xml:space="preserve"> and MAC PDU generation </w:t>
      </w:r>
      <w:r w:rsidR="00140D3D">
        <w:t>etc</w:t>
      </w:r>
      <w:r w:rsidR="003F5AB2">
        <w:t xml:space="preserve">. </w:t>
      </w:r>
      <w:r w:rsidR="00B352F3">
        <w:t>Given that s</w:t>
      </w:r>
      <w:r w:rsidR="003F5AB2">
        <w:t>pecifying the exact UE behavior for this case may</w:t>
      </w:r>
      <w:r w:rsidR="00760E8E">
        <w:t xml:space="preserve"> </w:t>
      </w:r>
      <w:r w:rsidR="003F5AB2">
        <w:t>not be as simple and straightforward</w:t>
      </w:r>
      <w:r w:rsidR="00B352F3">
        <w:t>,</w:t>
      </w:r>
      <w:r w:rsidR="003F5AB2">
        <w:t xml:space="preserve"> </w:t>
      </w:r>
      <w:r w:rsidR="00B00577">
        <w:t>hence</w:t>
      </w:r>
      <w:r w:rsidR="00760E8E">
        <w:t xml:space="preserve"> in our view this decision could be</w:t>
      </w:r>
      <w:r w:rsidR="003F5AB2">
        <w:t xml:space="preserve"> </w:t>
      </w:r>
      <w:r w:rsidR="00760E8E">
        <w:t>left</w:t>
      </w:r>
      <w:r w:rsidR="003F5AB2">
        <w:t xml:space="preserve"> up to UE implementation.</w:t>
      </w:r>
    </w:p>
    <w:p w14:paraId="215B0C19" w14:textId="4B3F6D45" w:rsidR="00EE214F" w:rsidRDefault="00293021" w:rsidP="000A6BD4">
      <w:pPr>
        <w:pStyle w:val="Proposal"/>
        <w:numPr>
          <w:ilvl w:val="0"/>
          <w:numId w:val="4"/>
        </w:numPr>
      </w:pPr>
      <w:bookmarkStart w:id="29" w:name="_Toc131701725"/>
      <w:bookmarkStart w:id="30" w:name="_Toc131701726"/>
      <w:bookmarkStart w:id="31" w:name="_Toc131701727"/>
      <w:bookmarkStart w:id="32" w:name="_Toc131701728"/>
      <w:bookmarkStart w:id="33" w:name="_Toc131701729"/>
      <w:bookmarkStart w:id="34" w:name="_Toc131701730"/>
      <w:bookmarkStart w:id="35" w:name="_Toc131701731"/>
      <w:bookmarkStart w:id="36" w:name="_Toc131701732"/>
      <w:bookmarkStart w:id="37" w:name="_Toc131701733"/>
      <w:bookmarkStart w:id="38" w:name="_Toc131701734"/>
      <w:bookmarkStart w:id="39" w:name="_Toc131701735"/>
      <w:bookmarkStart w:id="40" w:name="_Toc131507850"/>
      <w:bookmarkStart w:id="41" w:name="_Toc131514752"/>
      <w:bookmarkStart w:id="42" w:name="_Toc131701737"/>
      <w:bookmarkStart w:id="43" w:name="_Toc131711032"/>
      <w:bookmarkStart w:id="44" w:name="_Toc131711052"/>
      <w:bookmarkEnd w:id="29"/>
      <w:bookmarkEnd w:id="30"/>
      <w:bookmarkEnd w:id="31"/>
      <w:bookmarkEnd w:id="32"/>
      <w:bookmarkEnd w:id="33"/>
      <w:bookmarkEnd w:id="34"/>
      <w:bookmarkEnd w:id="35"/>
      <w:bookmarkEnd w:id="36"/>
      <w:bookmarkEnd w:id="37"/>
      <w:bookmarkEnd w:id="38"/>
      <w:bookmarkEnd w:id="39"/>
      <w:r>
        <w:t>If MAC PDU is not already generated</w:t>
      </w:r>
      <w:r w:rsidR="00D63343">
        <w:t xml:space="preserve">, </w:t>
      </w:r>
      <w:r>
        <w:t>and LCP change is supported by a UE</w:t>
      </w:r>
      <w:r w:rsidR="00D35225">
        <w:t xml:space="preserve"> (via new UE capability if </w:t>
      </w:r>
      <w:r w:rsidR="006750BB">
        <w:fldChar w:fldCharType="begin"/>
      </w:r>
      <w:r w:rsidR="006750BB">
        <w:instrText xml:space="preserve"> REF _Ref131701263 \r \h </w:instrText>
      </w:r>
      <w:r w:rsidR="006750BB">
        <w:fldChar w:fldCharType="separate"/>
      </w:r>
      <w:r w:rsidR="006750BB">
        <w:t>Proposal 4</w:t>
      </w:r>
      <w:r w:rsidR="006750BB">
        <w:fldChar w:fldCharType="end"/>
      </w:r>
      <w:r w:rsidR="006750BB">
        <w:t xml:space="preserve"> is agreed), then it is up to UE implementation</w:t>
      </w:r>
      <w:r w:rsidR="00FD4804">
        <w:t xml:space="preserve"> to modify LCP procedure or to use legacy LCP</w:t>
      </w:r>
      <w:r w:rsidR="000A6BD4">
        <w:t>.</w:t>
      </w:r>
      <w:bookmarkEnd w:id="40"/>
      <w:bookmarkEnd w:id="41"/>
      <w:bookmarkEnd w:id="42"/>
      <w:bookmarkEnd w:id="43"/>
      <w:bookmarkEnd w:id="44"/>
    </w:p>
    <w:p w14:paraId="1AAD722C" w14:textId="718B6AD8" w:rsidR="00145AF3" w:rsidRDefault="00145AF3" w:rsidP="00145AF3">
      <w:pPr>
        <w:pStyle w:val="Heading2"/>
      </w:pPr>
      <w:r>
        <w:t>Need for Assistance Information</w:t>
      </w:r>
    </w:p>
    <w:p w14:paraId="38843D36" w14:textId="7CEC6186" w:rsidR="00580AD0" w:rsidRDefault="00424AB2" w:rsidP="007D7C2B">
      <w:pPr>
        <w:jc w:val="both"/>
        <w:rPr>
          <w:lang w:val="en-GB"/>
        </w:rPr>
      </w:pPr>
      <w:r>
        <w:rPr>
          <w:lang w:val="en-GB" w:eastAsia="x-none"/>
        </w:rPr>
        <w:t xml:space="preserve">In the last RAN2 meeting #121, some companies proposed </w:t>
      </w:r>
      <w:r w:rsidR="00F30C1B">
        <w:rPr>
          <w:lang w:val="en-GB"/>
        </w:rPr>
        <w:t>to exchange assistance information between initiating UE and responding UE for COT sharing.</w:t>
      </w:r>
      <w:r w:rsidR="009A40E5">
        <w:rPr>
          <w:lang w:val="en-GB"/>
        </w:rPr>
        <w:t xml:space="preserve"> </w:t>
      </w:r>
      <w:r w:rsidR="00AF2786">
        <w:rPr>
          <w:lang w:val="en-GB"/>
        </w:rPr>
        <w:t xml:space="preserve">In our understanding, </w:t>
      </w:r>
      <w:r w:rsidR="00D06529">
        <w:rPr>
          <w:lang w:val="en-GB"/>
        </w:rPr>
        <w:t xml:space="preserve">this information may </w:t>
      </w:r>
      <w:r w:rsidR="005378F0">
        <w:rPr>
          <w:lang w:val="en-GB"/>
        </w:rPr>
        <w:t>possibly</w:t>
      </w:r>
      <w:r w:rsidR="00D06529">
        <w:rPr>
          <w:lang w:val="en-GB"/>
        </w:rPr>
        <w:t xml:space="preserve"> include information about the buffer status </w:t>
      </w:r>
      <w:r w:rsidR="00EA27E6">
        <w:rPr>
          <w:lang w:val="en-GB"/>
        </w:rPr>
        <w:t xml:space="preserve">of </w:t>
      </w:r>
      <w:r w:rsidR="007A6F00">
        <w:rPr>
          <w:lang w:val="en-GB"/>
        </w:rPr>
        <w:t xml:space="preserve">a potential </w:t>
      </w:r>
      <w:r w:rsidR="00EA27E6">
        <w:rPr>
          <w:lang w:val="en-GB"/>
        </w:rPr>
        <w:t xml:space="preserve">COT responding </w:t>
      </w:r>
      <w:r w:rsidR="00FC43BA">
        <w:rPr>
          <w:lang w:val="en-GB"/>
        </w:rPr>
        <w:t>UE,</w:t>
      </w:r>
      <w:r w:rsidR="00E343A2" w:rsidRPr="00E343A2">
        <w:rPr>
          <w:lang w:val="en-GB"/>
        </w:rPr>
        <w:t xml:space="preserve"> so that the initiating </w:t>
      </w:r>
      <w:r w:rsidR="007A3994">
        <w:rPr>
          <w:lang w:val="en-GB"/>
        </w:rPr>
        <w:t>UE</w:t>
      </w:r>
      <w:r w:rsidR="00E343A2" w:rsidRPr="00E343A2">
        <w:rPr>
          <w:lang w:val="en-GB"/>
        </w:rPr>
        <w:t xml:space="preserve"> could properly </w:t>
      </w:r>
      <w:r w:rsidR="007A6F00">
        <w:rPr>
          <w:lang w:val="en-GB"/>
        </w:rPr>
        <w:t>select the responding UE with who</w:t>
      </w:r>
      <w:r w:rsidR="007238BC">
        <w:rPr>
          <w:lang w:val="en-GB"/>
        </w:rPr>
        <w:t>m</w:t>
      </w:r>
      <w:r w:rsidR="007A6F00">
        <w:rPr>
          <w:lang w:val="en-GB"/>
        </w:rPr>
        <w:t xml:space="preserve"> to </w:t>
      </w:r>
      <w:r w:rsidR="00E343A2" w:rsidRPr="00E343A2">
        <w:rPr>
          <w:lang w:val="en-GB"/>
        </w:rPr>
        <w:t xml:space="preserve">share the COT that eventually will </w:t>
      </w:r>
      <w:r w:rsidR="00815012">
        <w:rPr>
          <w:lang w:val="en-GB"/>
        </w:rPr>
        <w:t xml:space="preserve">be </w:t>
      </w:r>
      <w:r w:rsidR="007A6F00">
        <w:rPr>
          <w:lang w:val="en-GB"/>
        </w:rPr>
        <w:t xml:space="preserve">properly </w:t>
      </w:r>
      <w:r w:rsidR="00815012">
        <w:rPr>
          <w:lang w:val="en-GB"/>
        </w:rPr>
        <w:t>utilized</w:t>
      </w:r>
      <w:r w:rsidR="007A6F00">
        <w:rPr>
          <w:lang w:val="en-GB"/>
        </w:rPr>
        <w:t xml:space="preserve"> without also causing </w:t>
      </w:r>
      <w:r w:rsidR="00427BEA">
        <w:rPr>
          <w:lang w:val="en-GB"/>
        </w:rPr>
        <w:t xml:space="preserve">congestion </w:t>
      </w:r>
      <w:r w:rsidR="00840607">
        <w:rPr>
          <w:lang w:val="en-GB"/>
        </w:rPr>
        <w:t xml:space="preserve">and interference among </w:t>
      </w:r>
      <w:r w:rsidR="00DA215C">
        <w:rPr>
          <w:lang w:val="en-GB"/>
        </w:rPr>
        <w:t>other UEs</w:t>
      </w:r>
      <w:r w:rsidR="00E343A2">
        <w:rPr>
          <w:lang w:val="en-GB"/>
        </w:rPr>
        <w:t xml:space="preserve">. </w:t>
      </w:r>
      <w:r w:rsidR="00580AD0">
        <w:rPr>
          <w:lang w:val="en-GB"/>
        </w:rPr>
        <w:t>This information</w:t>
      </w:r>
      <w:r w:rsidR="00900510">
        <w:rPr>
          <w:lang w:val="en-GB"/>
        </w:rPr>
        <w:t xml:space="preserve"> may also include the CAPC </w:t>
      </w:r>
      <w:r w:rsidR="00BB2849">
        <w:rPr>
          <w:lang w:val="en-GB"/>
        </w:rPr>
        <w:t xml:space="preserve">and/or the time frequency resources </w:t>
      </w:r>
      <w:r w:rsidR="00900510">
        <w:rPr>
          <w:lang w:val="en-GB"/>
        </w:rPr>
        <w:t>for the associated transmissions</w:t>
      </w:r>
      <w:r w:rsidR="00580AD0">
        <w:rPr>
          <w:lang w:val="en-GB"/>
        </w:rPr>
        <w:t xml:space="preserve">, given that </w:t>
      </w:r>
    </w:p>
    <w:p w14:paraId="1F4A2277" w14:textId="751D4851" w:rsidR="00580AD0" w:rsidRDefault="00B47E04" w:rsidP="00580AD0">
      <w:pPr>
        <w:pStyle w:val="ListParagraph"/>
        <w:numPr>
          <w:ilvl w:val="0"/>
          <w:numId w:val="43"/>
        </w:numPr>
        <w:jc w:val="both"/>
        <w:rPr>
          <w:lang w:val="en-GB"/>
        </w:rPr>
      </w:pPr>
      <w:r>
        <w:rPr>
          <w:lang w:val="en-GB"/>
        </w:rPr>
        <w:t xml:space="preserve">A responding device may only perform </w:t>
      </w:r>
      <w:r w:rsidR="00580AD0" w:rsidRPr="00580AD0">
        <w:rPr>
          <w:lang w:val="en-GB"/>
        </w:rPr>
        <w:t>transmission</w:t>
      </w:r>
      <w:r>
        <w:rPr>
          <w:lang w:val="en-GB"/>
        </w:rPr>
        <w:t>s</w:t>
      </w:r>
      <w:r w:rsidR="00580AD0" w:rsidRPr="00580AD0">
        <w:rPr>
          <w:lang w:val="en-GB"/>
        </w:rPr>
        <w:t xml:space="preserve"> associated </w:t>
      </w:r>
      <w:r>
        <w:rPr>
          <w:lang w:val="en-GB"/>
        </w:rPr>
        <w:t>with a</w:t>
      </w:r>
      <w:r w:rsidR="00580AD0" w:rsidRPr="00580AD0">
        <w:rPr>
          <w:lang w:val="en-GB"/>
        </w:rPr>
        <w:t xml:space="preserve"> CAPC lower or equal to that included by the initiating device in the COT sharing information</w:t>
      </w:r>
      <w:r w:rsidR="00580AD0">
        <w:rPr>
          <w:lang w:val="en-GB"/>
        </w:rPr>
        <w:t xml:space="preserve"> within an initiating device shared COT</w:t>
      </w:r>
    </w:p>
    <w:p w14:paraId="4C0898BE" w14:textId="7082DE7D" w:rsidR="00580AD0" w:rsidRDefault="00B47E04" w:rsidP="00580AD0">
      <w:pPr>
        <w:pStyle w:val="ListParagraph"/>
        <w:numPr>
          <w:ilvl w:val="0"/>
          <w:numId w:val="43"/>
        </w:numPr>
        <w:jc w:val="both"/>
        <w:rPr>
          <w:lang w:val="en-GB"/>
        </w:rPr>
      </w:pPr>
      <w:r>
        <w:rPr>
          <w:lang w:val="en-GB"/>
        </w:rPr>
        <w:t xml:space="preserve">A responding device may only perform transmissions which </w:t>
      </w:r>
      <w:r w:rsidR="00C37295">
        <w:rPr>
          <w:lang w:val="en-GB"/>
        </w:rPr>
        <w:t xml:space="preserve">span in frequency domain in a subset of the RB set(s) used by the initiating device to acquire </w:t>
      </w:r>
      <w:r w:rsidR="000F6067">
        <w:rPr>
          <w:lang w:val="en-GB"/>
        </w:rPr>
        <w:t>the shared COT.</w:t>
      </w:r>
    </w:p>
    <w:p w14:paraId="2C20ABE3" w14:textId="4D44771F" w:rsidR="00145AF3" w:rsidRPr="00580AD0" w:rsidRDefault="006053A5" w:rsidP="00580AD0">
      <w:pPr>
        <w:jc w:val="both"/>
        <w:rPr>
          <w:lang w:val="en-GB"/>
        </w:rPr>
      </w:pPr>
      <w:r>
        <w:rPr>
          <w:lang w:val="en-GB"/>
        </w:rPr>
        <w:t xml:space="preserve">Considering the above mentioned points, </w:t>
      </w:r>
      <w:r w:rsidR="001B7986">
        <w:rPr>
          <w:lang w:val="en-GB"/>
        </w:rPr>
        <w:t>it seems that the benefits</w:t>
      </w:r>
      <w:r w:rsidR="00E30847">
        <w:rPr>
          <w:lang w:val="en-GB"/>
        </w:rPr>
        <w:t xml:space="preserve"> are more like a mar</w:t>
      </w:r>
      <w:r w:rsidR="003927CA">
        <w:rPr>
          <w:lang w:val="en-GB"/>
        </w:rPr>
        <w:t>ginal optimization compared to the possible specification impact of introducing such assistance information, the extent of which</w:t>
      </w:r>
      <w:r w:rsidR="00BB2849">
        <w:rPr>
          <w:lang w:val="en-GB"/>
        </w:rPr>
        <w:t xml:space="preserve"> is not clear</w:t>
      </w:r>
      <w:r w:rsidR="003927CA">
        <w:rPr>
          <w:lang w:val="en-GB"/>
        </w:rPr>
        <w:t>.</w:t>
      </w:r>
      <w:r w:rsidR="00BB2849">
        <w:rPr>
          <w:lang w:val="en-GB"/>
        </w:rPr>
        <w:t xml:space="preserve"> </w:t>
      </w:r>
      <w:r w:rsidR="00E64298">
        <w:rPr>
          <w:lang w:val="en-GB"/>
        </w:rPr>
        <w:t>We also</w:t>
      </w:r>
      <w:r w:rsidR="000B24CC">
        <w:rPr>
          <w:lang w:val="en-GB"/>
        </w:rPr>
        <w:t xml:space="preserve"> </w:t>
      </w:r>
      <w:r w:rsidR="009A40E5" w:rsidRPr="00580AD0">
        <w:rPr>
          <w:lang w:val="en-GB"/>
        </w:rPr>
        <w:t>believe this ha</w:t>
      </w:r>
      <w:r w:rsidR="00713031" w:rsidRPr="00580AD0">
        <w:rPr>
          <w:lang w:val="en-GB"/>
        </w:rPr>
        <w:t>s</w:t>
      </w:r>
      <w:r w:rsidR="009A40E5" w:rsidRPr="00580AD0">
        <w:rPr>
          <w:lang w:val="en-GB"/>
        </w:rPr>
        <w:t xml:space="preserve"> some </w:t>
      </w:r>
      <w:r w:rsidR="00713031" w:rsidRPr="00580AD0">
        <w:rPr>
          <w:lang w:val="en-GB"/>
        </w:rPr>
        <w:t xml:space="preserve">direct </w:t>
      </w:r>
      <w:r w:rsidR="009A40E5" w:rsidRPr="00580AD0">
        <w:rPr>
          <w:lang w:val="en-GB"/>
        </w:rPr>
        <w:t xml:space="preserve">relevance to RAN1 discussion on </w:t>
      </w:r>
      <w:r w:rsidR="00EE3010" w:rsidRPr="00580AD0">
        <w:rPr>
          <w:lang w:val="en-GB"/>
        </w:rPr>
        <w:t xml:space="preserve">whether additional IDs will be introduced in the COT container, e.g., assistance information </w:t>
      </w:r>
      <w:r w:rsidR="00F56EDC" w:rsidRPr="00580AD0">
        <w:rPr>
          <w:lang w:val="en-GB"/>
        </w:rPr>
        <w:t>related to</w:t>
      </w:r>
      <w:r w:rsidR="00EE3010" w:rsidRPr="00580AD0">
        <w:rPr>
          <w:lang w:val="en-GB"/>
        </w:rPr>
        <w:t xml:space="preserve"> how </w:t>
      </w:r>
      <w:r w:rsidR="009A40E5" w:rsidRPr="00580AD0">
        <w:rPr>
          <w:lang w:val="en-GB"/>
        </w:rPr>
        <w:t xml:space="preserve">the </w:t>
      </w:r>
      <w:r w:rsidR="00B255BD" w:rsidRPr="00580AD0">
        <w:rPr>
          <w:lang w:val="en-GB"/>
        </w:rPr>
        <w:t xml:space="preserve">COT initiator UE </w:t>
      </w:r>
      <w:r w:rsidR="00567CF0" w:rsidRPr="00580AD0">
        <w:rPr>
          <w:lang w:val="en-GB"/>
        </w:rPr>
        <w:t>derive</w:t>
      </w:r>
      <w:r w:rsidR="00D11FEC" w:rsidRPr="00580AD0">
        <w:rPr>
          <w:lang w:val="en-GB"/>
        </w:rPr>
        <w:t>s</w:t>
      </w:r>
      <w:r w:rsidR="00567CF0" w:rsidRPr="00580AD0">
        <w:rPr>
          <w:lang w:val="en-GB"/>
        </w:rPr>
        <w:t xml:space="preserve"> </w:t>
      </w:r>
      <w:r w:rsidR="00D11FEC" w:rsidRPr="00580AD0">
        <w:rPr>
          <w:lang w:val="en-GB"/>
        </w:rPr>
        <w:t>additional IDs</w:t>
      </w:r>
      <w:r w:rsidR="00567CF0" w:rsidRPr="00580AD0">
        <w:rPr>
          <w:lang w:val="en-GB"/>
        </w:rPr>
        <w:t xml:space="preserve"> and select</w:t>
      </w:r>
      <w:r w:rsidR="00F56EDC" w:rsidRPr="00580AD0">
        <w:rPr>
          <w:lang w:val="en-GB"/>
        </w:rPr>
        <w:t>s</w:t>
      </w:r>
      <w:r w:rsidR="00567CF0" w:rsidRPr="00580AD0">
        <w:rPr>
          <w:lang w:val="en-GB"/>
        </w:rPr>
        <w:t xml:space="preserve"> the </w:t>
      </w:r>
      <w:r w:rsidR="00F56EDC" w:rsidRPr="00580AD0">
        <w:rPr>
          <w:lang w:val="en-GB"/>
        </w:rPr>
        <w:t xml:space="preserve">COT </w:t>
      </w:r>
      <w:r w:rsidR="00567CF0" w:rsidRPr="00580AD0">
        <w:rPr>
          <w:lang w:val="en-GB"/>
        </w:rPr>
        <w:t xml:space="preserve">responding </w:t>
      </w:r>
      <w:r w:rsidR="00F56EDC" w:rsidRPr="00580AD0">
        <w:rPr>
          <w:lang w:val="en-GB"/>
        </w:rPr>
        <w:t>UE.</w:t>
      </w:r>
      <w:r w:rsidR="006A4D7C" w:rsidRPr="00580AD0">
        <w:rPr>
          <w:lang w:val="en-GB"/>
        </w:rPr>
        <w:t xml:space="preserve"> </w:t>
      </w:r>
      <w:r w:rsidR="002D715E" w:rsidRPr="00580AD0">
        <w:rPr>
          <w:lang w:val="en-GB"/>
        </w:rPr>
        <w:t xml:space="preserve">So, we think </w:t>
      </w:r>
      <w:r w:rsidR="0001688C" w:rsidRPr="00580AD0">
        <w:rPr>
          <w:lang w:val="en-GB"/>
        </w:rPr>
        <w:t xml:space="preserve">that further input from RAN1 </w:t>
      </w:r>
      <w:r w:rsidR="00A475C8" w:rsidRPr="00580AD0">
        <w:rPr>
          <w:lang w:val="en-GB"/>
        </w:rPr>
        <w:t>particularly</w:t>
      </w:r>
      <w:r w:rsidR="0001688C" w:rsidRPr="00580AD0">
        <w:rPr>
          <w:lang w:val="en-GB"/>
        </w:rPr>
        <w:t xml:space="preserve"> related to the COT container </w:t>
      </w:r>
      <w:r w:rsidR="00A475C8" w:rsidRPr="00580AD0">
        <w:rPr>
          <w:lang w:val="en-GB"/>
        </w:rPr>
        <w:t>and the information included within is needed before RAN2 can decide on this aspect.</w:t>
      </w:r>
    </w:p>
    <w:p w14:paraId="40B0B58A" w14:textId="7958805C" w:rsidR="004768C4" w:rsidRPr="0002021F" w:rsidRDefault="004768C4" w:rsidP="00B345BD">
      <w:pPr>
        <w:pStyle w:val="observ"/>
        <w:numPr>
          <w:ilvl w:val="0"/>
          <w:numId w:val="5"/>
        </w:numPr>
        <w:ind w:left="360"/>
      </w:pPr>
      <w:bookmarkStart w:id="45" w:name="_Toc131507844"/>
      <w:bookmarkStart w:id="46" w:name="_Toc131514755"/>
      <w:bookmarkStart w:id="47" w:name="_Toc131701720"/>
      <w:bookmarkStart w:id="48" w:name="_Toc131701760"/>
      <w:bookmarkStart w:id="49" w:name="_Toc131711026"/>
      <w:r w:rsidRPr="0002021F">
        <w:t>The impact of assistance information to the COT sharing procedure</w:t>
      </w:r>
      <w:r w:rsidR="00273ECC" w:rsidRPr="0002021F">
        <w:t xml:space="preserve"> is not clear.</w:t>
      </w:r>
      <w:bookmarkEnd w:id="45"/>
      <w:bookmarkEnd w:id="46"/>
      <w:bookmarkEnd w:id="47"/>
      <w:bookmarkEnd w:id="48"/>
      <w:bookmarkEnd w:id="49"/>
    </w:p>
    <w:p w14:paraId="4CB238E8" w14:textId="1B905EC6" w:rsidR="008C0FCB" w:rsidRDefault="00867194" w:rsidP="00B345BD">
      <w:pPr>
        <w:pStyle w:val="Proposal"/>
        <w:numPr>
          <w:ilvl w:val="0"/>
          <w:numId w:val="4"/>
        </w:numPr>
      </w:pPr>
      <w:bookmarkStart w:id="50" w:name="_Toc131507851"/>
      <w:bookmarkStart w:id="51" w:name="_Toc131514753"/>
      <w:bookmarkStart w:id="52" w:name="_Toc131701738"/>
      <w:bookmarkStart w:id="53" w:name="_Toc131711033"/>
      <w:bookmarkStart w:id="54" w:name="_Toc131711053"/>
      <w:r>
        <w:t>RAN2</w:t>
      </w:r>
      <w:r w:rsidR="0054125E">
        <w:t xml:space="preserve"> waits for RAN1 discussion/agreement on the COT container and the need for assistance information before discussing the </w:t>
      </w:r>
      <w:r w:rsidR="008C0FCB">
        <w:t>content of assistance information (if provided).</w:t>
      </w:r>
      <w:bookmarkEnd w:id="50"/>
      <w:bookmarkEnd w:id="51"/>
      <w:bookmarkEnd w:id="52"/>
      <w:bookmarkEnd w:id="53"/>
      <w:bookmarkEnd w:id="54"/>
    </w:p>
    <w:bookmarkEnd w:id="2"/>
    <w:p w14:paraId="5AB4BABA" w14:textId="77777777" w:rsidR="00EB410E" w:rsidRDefault="00EB410E" w:rsidP="00A03251">
      <w:pPr>
        <w:pStyle w:val="Heading1"/>
        <w:numPr>
          <w:ilvl w:val="0"/>
          <w:numId w:val="2"/>
        </w:numPr>
      </w:pPr>
      <w:r>
        <w:t>Conclusion</w:t>
      </w:r>
    </w:p>
    <w:p w14:paraId="626C5779" w14:textId="0D8CF839" w:rsidR="00EB410E" w:rsidRDefault="00EB410E" w:rsidP="00EB410E">
      <w:pPr>
        <w:spacing w:after="60"/>
        <w:jc w:val="both"/>
        <w:rPr>
          <w:lang w:val="en-GB" w:eastAsia="zh-CN"/>
        </w:rPr>
      </w:pPr>
      <w:r w:rsidRPr="00BF38D8">
        <w:rPr>
          <w:iCs/>
          <w:lang w:eastAsia="ja-JP"/>
        </w:rPr>
        <w:t xml:space="preserve">The </w:t>
      </w:r>
      <w:r>
        <w:rPr>
          <w:iCs/>
          <w:lang w:eastAsia="ja-JP"/>
        </w:rPr>
        <w:t>observation</w:t>
      </w:r>
      <w:r w:rsidRPr="00BF38D8">
        <w:rPr>
          <w:iCs/>
          <w:lang w:eastAsia="ja-JP"/>
        </w:rPr>
        <w:t xml:space="preserve"> </w:t>
      </w:r>
      <w:r w:rsidR="007D7C2B">
        <w:rPr>
          <w:iCs/>
          <w:lang w:eastAsia="ja-JP"/>
        </w:rPr>
        <w:t xml:space="preserve">is </w:t>
      </w:r>
      <w:r>
        <w:rPr>
          <w:iCs/>
          <w:lang w:eastAsia="ja-JP"/>
        </w:rPr>
        <w:t xml:space="preserve">captured </w:t>
      </w:r>
      <w:r w:rsidR="007D7C2B">
        <w:rPr>
          <w:iCs/>
          <w:lang w:eastAsia="ja-JP"/>
        </w:rPr>
        <w:t>as follows</w:t>
      </w:r>
      <w:r w:rsidRPr="00BF38D8">
        <w:rPr>
          <w:lang w:val="en-GB" w:eastAsia="zh-CN"/>
        </w:rPr>
        <w:t>:</w:t>
      </w:r>
    </w:p>
    <w:p w14:paraId="04D1FEF1" w14:textId="77777777" w:rsidR="00F73CE6"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F73CE6" w:rsidRPr="00F436AF">
        <w:rPr>
          <w:b/>
          <w:noProof/>
        </w:rPr>
        <w:t>Observation 1.</w:t>
      </w:r>
      <w:r w:rsidR="00F73CE6">
        <w:rPr>
          <w:rFonts w:asciiTheme="minorHAnsi" w:eastAsiaTheme="minorEastAsia" w:hAnsiTheme="minorHAnsi" w:cstheme="minorBidi"/>
          <w:noProof/>
          <w:sz w:val="22"/>
        </w:rPr>
        <w:tab/>
      </w:r>
      <w:r w:rsidR="00F73CE6">
        <w:rPr>
          <w:noProof/>
        </w:rPr>
        <w:t>Without LCP change, the responding UE may not always meet the COT requirement.</w:t>
      </w:r>
    </w:p>
    <w:p w14:paraId="072E08A5" w14:textId="77777777" w:rsidR="00F73CE6" w:rsidRDefault="00F73CE6">
      <w:pPr>
        <w:pStyle w:val="TOC1"/>
        <w:rPr>
          <w:rFonts w:asciiTheme="minorHAnsi" w:eastAsiaTheme="minorEastAsia" w:hAnsiTheme="minorHAnsi" w:cstheme="minorBidi"/>
          <w:noProof/>
          <w:sz w:val="22"/>
        </w:rPr>
      </w:pPr>
      <w:r w:rsidRPr="00F436AF">
        <w:rPr>
          <w:b/>
          <w:noProof/>
        </w:rPr>
        <w:t>Observation 2.</w:t>
      </w:r>
      <w:r>
        <w:rPr>
          <w:rFonts w:asciiTheme="minorHAnsi" w:eastAsiaTheme="minorEastAsia" w:hAnsiTheme="minorHAnsi" w:cstheme="minorBidi"/>
          <w:noProof/>
          <w:sz w:val="22"/>
        </w:rPr>
        <w:tab/>
      </w:r>
      <w:r>
        <w:rPr>
          <w:noProof/>
        </w:rPr>
        <w:t>The impact of assistance information to the COT sharing procedure is not clear.</w:t>
      </w:r>
    </w:p>
    <w:p w14:paraId="5239C8EE" w14:textId="0C0E520D"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sidR="007D7C2B">
        <w:rPr>
          <w:iCs/>
          <w:lang w:eastAsia="ja-JP"/>
        </w:rPr>
        <w:t xml:space="preserve">are </w:t>
      </w:r>
      <w:r>
        <w:rPr>
          <w:iCs/>
          <w:lang w:eastAsia="ja-JP"/>
        </w:rPr>
        <w:t xml:space="preserve">captured </w:t>
      </w:r>
      <w:r w:rsidR="007D7C2B">
        <w:rPr>
          <w:iCs/>
          <w:lang w:eastAsia="ja-JP"/>
        </w:rPr>
        <w:t>as follows</w:t>
      </w:r>
      <w:r w:rsidRPr="00BF38D8">
        <w:rPr>
          <w:lang w:val="en-GB" w:eastAsia="zh-CN"/>
        </w:rPr>
        <w:t>:</w:t>
      </w:r>
    </w:p>
    <w:p w14:paraId="6597B6D7" w14:textId="77777777" w:rsidR="00F73CE6"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F73CE6" w:rsidRPr="00DD7A44">
        <w:rPr>
          <w:b/>
          <w:noProof/>
        </w:rPr>
        <w:t>Proposal 1.</w:t>
      </w:r>
      <w:r w:rsidR="00F73CE6">
        <w:rPr>
          <w:rFonts w:asciiTheme="minorHAnsi" w:eastAsiaTheme="minorEastAsia" w:hAnsiTheme="minorHAnsi" w:cstheme="minorBidi"/>
          <w:noProof/>
          <w:sz w:val="22"/>
        </w:rPr>
        <w:tab/>
      </w:r>
      <w:r w:rsidR="00F73CE6">
        <w:rPr>
          <w:noProof/>
        </w:rPr>
        <w:t>RAN2 to decide the scope of changing SL LCP behavior, whether it is (i) restricting/selecting destination to be the COT initiator UE, and/or (ii) logical channels are prioritized based on both the default priority and CAPC value.</w:t>
      </w:r>
    </w:p>
    <w:p w14:paraId="084E5483" w14:textId="77777777" w:rsidR="00F73CE6" w:rsidRDefault="00F73CE6">
      <w:pPr>
        <w:pStyle w:val="TOC1"/>
        <w:rPr>
          <w:rFonts w:asciiTheme="minorHAnsi" w:eastAsiaTheme="minorEastAsia" w:hAnsiTheme="minorHAnsi" w:cstheme="minorBidi"/>
          <w:noProof/>
          <w:sz w:val="22"/>
        </w:rPr>
      </w:pPr>
      <w:r w:rsidRPr="00DD7A44">
        <w:rPr>
          <w:b/>
          <w:noProof/>
        </w:rPr>
        <w:t>Proposal 2.</w:t>
      </w:r>
      <w:r>
        <w:rPr>
          <w:rFonts w:asciiTheme="minorHAnsi" w:eastAsiaTheme="minorEastAsia" w:hAnsiTheme="minorHAnsi" w:cstheme="minorBidi"/>
          <w:noProof/>
          <w:sz w:val="22"/>
        </w:rPr>
        <w:tab/>
      </w:r>
      <w:r>
        <w:rPr>
          <w:noProof/>
        </w:rPr>
        <w:t>RAN2 requests input from RAN1 on whether the responding UE can initiate a type-2 LBT procedure if shared COT information becomes available during an ongoing type-1 LBT procedure.</w:t>
      </w:r>
    </w:p>
    <w:p w14:paraId="400CE97A" w14:textId="77777777" w:rsidR="00F73CE6" w:rsidRDefault="00F73CE6">
      <w:pPr>
        <w:pStyle w:val="TOC1"/>
        <w:rPr>
          <w:rFonts w:asciiTheme="minorHAnsi" w:eastAsiaTheme="minorEastAsia" w:hAnsiTheme="minorHAnsi" w:cstheme="minorBidi"/>
          <w:noProof/>
          <w:sz w:val="22"/>
        </w:rPr>
      </w:pPr>
      <w:r w:rsidRPr="00DD7A44">
        <w:rPr>
          <w:b/>
          <w:noProof/>
        </w:rPr>
        <w:t>Proposal 3.</w:t>
      </w:r>
      <w:r>
        <w:rPr>
          <w:rFonts w:asciiTheme="minorHAnsi" w:eastAsiaTheme="minorEastAsia" w:hAnsiTheme="minorHAnsi" w:cstheme="minorBidi"/>
          <w:noProof/>
          <w:sz w:val="22"/>
        </w:rPr>
        <w:tab/>
      </w:r>
      <w:r>
        <w:rPr>
          <w:noProof/>
        </w:rPr>
        <w:t>The agreement in RAN2 for UE to either do a changed-LCP or to use legacy LCP and type-1, type-2 LBT to meet the COT requirement is only applicable when MAC PDU is not already generated.</w:t>
      </w:r>
    </w:p>
    <w:p w14:paraId="4A65B686" w14:textId="77777777" w:rsidR="00F73CE6" w:rsidRDefault="00F73CE6">
      <w:pPr>
        <w:pStyle w:val="TOC1"/>
        <w:rPr>
          <w:rFonts w:asciiTheme="minorHAnsi" w:eastAsiaTheme="minorEastAsia" w:hAnsiTheme="minorHAnsi" w:cstheme="minorBidi"/>
          <w:noProof/>
          <w:sz w:val="22"/>
        </w:rPr>
      </w:pPr>
      <w:r w:rsidRPr="00DD7A44">
        <w:rPr>
          <w:b/>
          <w:noProof/>
        </w:rPr>
        <w:t>Proposal 4.</w:t>
      </w:r>
      <w:r>
        <w:rPr>
          <w:rFonts w:asciiTheme="minorHAnsi" w:eastAsiaTheme="minorEastAsia" w:hAnsiTheme="minorHAnsi" w:cstheme="minorBidi"/>
          <w:noProof/>
          <w:sz w:val="22"/>
        </w:rPr>
        <w:tab/>
      </w:r>
      <w:r>
        <w:rPr>
          <w:noProof/>
        </w:rPr>
        <w:t>To enable change of LCP behavior to meet COT requirement, RAN2 agrees to add support of LCP change as a UE feature which is optional with capability signalling.</w:t>
      </w:r>
    </w:p>
    <w:p w14:paraId="3B181E47" w14:textId="77777777" w:rsidR="00F73CE6" w:rsidRDefault="00F73CE6">
      <w:pPr>
        <w:pStyle w:val="TOC1"/>
        <w:rPr>
          <w:rFonts w:asciiTheme="minorHAnsi" w:eastAsiaTheme="minorEastAsia" w:hAnsiTheme="minorHAnsi" w:cstheme="minorBidi"/>
          <w:noProof/>
          <w:sz w:val="22"/>
        </w:rPr>
      </w:pPr>
      <w:r w:rsidRPr="00DD7A44">
        <w:rPr>
          <w:b/>
          <w:noProof/>
        </w:rPr>
        <w:t>Proposal 5.</w:t>
      </w:r>
      <w:r>
        <w:rPr>
          <w:rFonts w:asciiTheme="minorHAnsi" w:eastAsiaTheme="minorEastAsia" w:hAnsiTheme="minorHAnsi" w:cstheme="minorBidi"/>
          <w:noProof/>
          <w:sz w:val="22"/>
        </w:rPr>
        <w:tab/>
      </w:r>
      <w:r>
        <w:rPr>
          <w:noProof/>
        </w:rPr>
        <w:t>If MAC PDU is not already generated, and LCP change is supported by a UE (via new UE capability if Proposal 4 is agreed), then it is up to UE implementation to modify LCP procedure or to use legacy LCP.</w:t>
      </w:r>
    </w:p>
    <w:p w14:paraId="274E5D57" w14:textId="77777777" w:rsidR="00F73CE6" w:rsidRDefault="00F73CE6">
      <w:pPr>
        <w:pStyle w:val="TOC1"/>
        <w:rPr>
          <w:rFonts w:asciiTheme="minorHAnsi" w:eastAsiaTheme="minorEastAsia" w:hAnsiTheme="minorHAnsi" w:cstheme="minorBidi"/>
          <w:noProof/>
          <w:sz w:val="22"/>
        </w:rPr>
      </w:pPr>
      <w:r w:rsidRPr="00DD7A44">
        <w:rPr>
          <w:b/>
          <w:noProof/>
        </w:rPr>
        <w:t>Proposal 6.</w:t>
      </w:r>
      <w:r>
        <w:rPr>
          <w:rFonts w:asciiTheme="minorHAnsi" w:eastAsiaTheme="minorEastAsia" w:hAnsiTheme="minorHAnsi" w:cstheme="minorBidi"/>
          <w:noProof/>
          <w:sz w:val="22"/>
        </w:rPr>
        <w:tab/>
      </w:r>
      <w:r>
        <w:rPr>
          <w:noProof/>
        </w:rPr>
        <w:t>RAN2 waits for RAN1 discussion/agreement on the COT container and the need for assistance information before discussing the content of assistance information (if provided).</w:t>
      </w:r>
    </w:p>
    <w:p w14:paraId="0580D4BA" w14:textId="045F9A64"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A03251">
      <w:pPr>
        <w:pStyle w:val="Heading1"/>
        <w:numPr>
          <w:ilvl w:val="0"/>
          <w:numId w:val="2"/>
        </w:numPr>
      </w:pPr>
      <w:bookmarkStart w:id="55" w:name="_Ref434066290"/>
      <w:r>
        <w:t>Reference</w:t>
      </w:r>
      <w:bookmarkEnd w:id="55"/>
    </w:p>
    <w:p w14:paraId="3DE94CBC" w14:textId="7F0B863E" w:rsidR="00B514B6" w:rsidRDefault="00B514B6" w:rsidP="007518BB">
      <w:pPr>
        <w:pStyle w:val="Doc-title"/>
        <w:numPr>
          <w:ilvl w:val="0"/>
          <w:numId w:val="3"/>
        </w:numPr>
        <w:spacing w:before="0" w:after="60"/>
        <w:rPr>
          <w:rFonts w:ascii="Times New Roman" w:hAnsi="Times New Roman" w:cs="Times New Roman"/>
          <w:sz w:val="20"/>
        </w:rPr>
      </w:pPr>
      <w:bookmarkStart w:id="56" w:name="_Ref131508007"/>
      <w:bookmarkStart w:id="57" w:name="_Ref126585790"/>
      <w:bookmarkStart w:id="58" w:name="_Ref478150265"/>
      <w:bookmarkStart w:id="59" w:name="_Ref126585795"/>
      <w:bookmarkEnd w:id="1"/>
      <w:r w:rsidRPr="00B514B6">
        <w:rPr>
          <w:rFonts w:ascii="Times New Roman" w:hAnsi="Times New Roman" w:cs="Times New Roman"/>
          <w:sz w:val="20"/>
        </w:rPr>
        <w:t>R2-2302035</w:t>
      </w:r>
      <w:r>
        <w:rPr>
          <w:rFonts w:ascii="Times New Roman" w:hAnsi="Times New Roman" w:cs="Times New Roman"/>
          <w:sz w:val="20"/>
        </w:rPr>
        <w:t xml:space="preserve">, </w:t>
      </w:r>
      <w:r w:rsidRPr="00B514B6">
        <w:rPr>
          <w:rFonts w:ascii="Times New Roman" w:hAnsi="Times New Roman" w:cs="Times New Roman"/>
          <w:sz w:val="20"/>
        </w:rPr>
        <w:t>Summary of [AT121][508][V2X/SL] COT usage scenario and LCP enhancement (OPPO)</w:t>
      </w:r>
      <w:r>
        <w:rPr>
          <w:rFonts w:ascii="Times New Roman" w:hAnsi="Times New Roman" w:cs="Times New Roman"/>
          <w:sz w:val="20"/>
        </w:rPr>
        <w:t>, RAN2 121</w:t>
      </w:r>
      <w:bookmarkEnd w:id="56"/>
    </w:p>
    <w:p w14:paraId="6BE2385F" w14:textId="0332BB14" w:rsidR="007518BB" w:rsidRDefault="00265000" w:rsidP="007518BB">
      <w:pPr>
        <w:pStyle w:val="Doc-title"/>
        <w:numPr>
          <w:ilvl w:val="0"/>
          <w:numId w:val="3"/>
        </w:numPr>
        <w:spacing w:before="0" w:after="60"/>
        <w:rPr>
          <w:rFonts w:ascii="Times New Roman" w:hAnsi="Times New Roman" w:cs="Times New Roman"/>
          <w:sz w:val="20"/>
        </w:rPr>
      </w:pPr>
      <w:bookmarkStart w:id="60" w:name="_Ref131508010"/>
      <w:r w:rsidRPr="00265000">
        <w:rPr>
          <w:rFonts w:ascii="Times New Roman" w:hAnsi="Times New Roman" w:cs="Times New Roman"/>
          <w:sz w:val="20"/>
        </w:rPr>
        <w:t>R2-2301905</w:t>
      </w:r>
      <w:r w:rsidR="007518BB">
        <w:rPr>
          <w:rFonts w:ascii="Times New Roman" w:hAnsi="Times New Roman" w:cs="Times New Roman"/>
          <w:sz w:val="20"/>
        </w:rPr>
        <w:t xml:space="preserve">, </w:t>
      </w:r>
      <w:r w:rsidR="00110C87" w:rsidRPr="00110C87">
        <w:rPr>
          <w:rFonts w:ascii="Times New Roman" w:hAnsi="Times New Roman" w:cs="Times New Roman"/>
          <w:sz w:val="20"/>
        </w:rPr>
        <w:t>Report from session on NR SL</w:t>
      </w:r>
      <w:r w:rsidR="007518BB">
        <w:rPr>
          <w:rFonts w:ascii="Times New Roman" w:hAnsi="Times New Roman" w:cs="Times New Roman"/>
          <w:sz w:val="20"/>
        </w:rPr>
        <w:t xml:space="preserve">, </w:t>
      </w:r>
      <w:r w:rsidR="00110C87">
        <w:rPr>
          <w:rFonts w:ascii="Times New Roman" w:hAnsi="Times New Roman" w:cs="Times New Roman"/>
          <w:sz w:val="20"/>
        </w:rPr>
        <w:t>RAN2 121</w:t>
      </w:r>
      <w:r w:rsidR="007518BB">
        <w:rPr>
          <w:rFonts w:ascii="Times New Roman" w:hAnsi="Times New Roman" w:cs="Times New Roman"/>
          <w:sz w:val="20"/>
        </w:rPr>
        <w:t>.</w:t>
      </w:r>
      <w:bookmarkEnd w:id="57"/>
      <w:bookmarkEnd w:id="60"/>
    </w:p>
    <w:bookmarkEnd w:id="58"/>
    <w:bookmarkEnd w:id="59"/>
    <w:p w14:paraId="0A24AF10" w14:textId="77777777" w:rsidR="002D7A61" w:rsidRPr="002D7A61" w:rsidRDefault="002D7A61" w:rsidP="002D7A61">
      <w:pPr>
        <w:rPr>
          <w:lang w:val="en-GB" w:eastAsia="en-GB"/>
        </w:rPr>
      </w:pPr>
    </w:p>
    <w:p w14:paraId="4CABC8F2" w14:textId="77777777" w:rsidR="009C4E8B" w:rsidRPr="009C4E8B" w:rsidRDefault="009C4E8B" w:rsidP="009C4E8B">
      <w:pPr>
        <w:rPr>
          <w:lang w:val="en-GB" w:eastAsia="en-GB"/>
        </w:rPr>
      </w:pPr>
    </w:p>
    <w:sectPr w:rsidR="009C4E8B" w:rsidRPr="009C4E8B"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A0B3E" w14:textId="77777777" w:rsidR="009C1405" w:rsidRDefault="009C1405" w:rsidP="004E39AD">
      <w:pPr>
        <w:spacing w:after="0"/>
      </w:pPr>
      <w:r>
        <w:separator/>
      </w:r>
    </w:p>
  </w:endnote>
  <w:endnote w:type="continuationSeparator" w:id="0">
    <w:p w14:paraId="5F2B2999" w14:textId="77777777" w:rsidR="009C1405" w:rsidRDefault="009C1405" w:rsidP="004E39AD">
      <w:pPr>
        <w:spacing w:after="0"/>
      </w:pPr>
      <w:r>
        <w:continuationSeparator/>
      </w:r>
    </w:p>
  </w:endnote>
  <w:endnote w:type="continuationNotice" w:id="1">
    <w:p w14:paraId="7874875D" w14:textId="77777777" w:rsidR="009C1405" w:rsidRDefault="009C1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CC040" w14:textId="77777777" w:rsidR="009C1405" w:rsidRDefault="009C1405" w:rsidP="004E39AD">
      <w:pPr>
        <w:spacing w:after="0"/>
      </w:pPr>
      <w:r>
        <w:separator/>
      </w:r>
    </w:p>
  </w:footnote>
  <w:footnote w:type="continuationSeparator" w:id="0">
    <w:p w14:paraId="539F4E2E" w14:textId="77777777" w:rsidR="009C1405" w:rsidRDefault="009C1405" w:rsidP="004E39AD">
      <w:pPr>
        <w:spacing w:after="0"/>
      </w:pPr>
      <w:r>
        <w:continuationSeparator/>
      </w:r>
    </w:p>
  </w:footnote>
  <w:footnote w:type="continuationNotice" w:id="1">
    <w:p w14:paraId="59C40D82" w14:textId="77777777" w:rsidR="009C1405" w:rsidRDefault="009C14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D3061"/>
    <w:multiLevelType w:val="hybridMultilevel"/>
    <w:tmpl w:val="67385B52"/>
    <w:lvl w:ilvl="0" w:tplc="E9A4F3EE">
      <w:start w:val="1"/>
      <w:numFmt w:val="decimal"/>
      <w:pStyle w:val="H5new"/>
      <w:lvlText w:val="Approach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0435D"/>
    <w:multiLevelType w:val="hybridMultilevel"/>
    <w:tmpl w:val="CCD496F8"/>
    <w:lvl w:ilvl="0" w:tplc="2D50B30A">
      <w:start w:val="1"/>
      <w:numFmt w:val="upp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C79E6"/>
    <w:multiLevelType w:val="hybridMultilevel"/>
    <w:tmpl w:val="0C96129A"/>
    <w:lvl w:ilvl="0" w:tplc="A1C21C82">
      <w:start w:val="1"/>
      <w:numFmt w:val="decimal"/>
      <w:lvlText w:val="Scenario (%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1567A"/>
    <w:multiLevelType w:val="hybridMultilevel"/>
    <w:tmpl w:val="03DC71CA"/>
    <w:lvl w:ilvl="0" w:tplc="24E26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C3360E"/>
    <w:multiLevelType w:val="hybridMultilevel"/>
    <w:tmpl w:val="5F8E29D4"/>
    <w:lvl w:ilvl="0" w:tplc="2A569CB2">
      <w:start w:val="1"/>
      <w:numFmt w:val="decimal"/>
      <w:lvlText w:val="Option (%1)"/>
      <w:lvlJc w:val="left"/>
      <w:pPr>
        <w:ind w:left="504" w:hanging="5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8B0837"/>
    <w:multiLevelType w:val="hybridMultilevel"/>
    <w:tmpl w:val="DC1CCDCA"/>
    <w:lvl w:ilvl="0" w:tplc="84A08906">
      <w:start w:val="1"/>
      <w:numFmt w:val="decimal"/>
      <w:lvlText w:val="(%1)"/>
      <w:lvlJc w:val="left"/>
      <w:pPr>
        <w:ind w:left="720" w:hanging="360"/>
      </w:pPr>
      <w:rPr>
        <w:rFonts w:hint="default"/>
        <w:b/>
        <w:i w:val="0"/>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69879F4"/>
    <w:multiLevelType w:val="hybridMultilevel"/>
    <w:tmpl w:val="BCD4A09C"/>
    <w:lvl w:ilvl="0" w:tplc="9D901E9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F462C7"/>
    <w:multiLevelType w:val="multilevel"/>
    <w:tmpl w:val="7E6C8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E77F8A"/>
    <w:multiLevelType w:val="multilevel"/>
    <w:tmpl w:val="693A7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78109F9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2101016"/>
    <w:multiLevelType w:val="hybridMultilevel"/>
    <w:tmpl w:val="329C0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3391E"/>
    <w:multiLevelType w:val="hybridMultilevel"/>
    <w:tmpl w:val="7A90498E"/>
    <w:lvl w:ilvl="0" w:tplc="DB5CD8F6">
      <w:start w:val="1"/>
      <w:numFmt w:val="decimal"/>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8676A"/>
    <w:multiLevelType w:val="hybridMultilevel"/>
    <w:tmpl w:val="D1508F66"/>
    <w:lvl w:ilvl="0" w:tplc="967CC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971FD0"/>
    <w:multiLevelType w:val="multilevel"/>
    <w:tmpl w:val="43E63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D22887"/>
    <w:multiLevelType w:val="hybridMultilevel"/>
    <w:tmpl w:val="D638AE5C"/>
    <w:lvl w:ilvl="0" w:tplc="B526236A">
      <w:start w:val="1"/>
      <w:numFmt w:val="bullet"/>
      <w:lvlText w:val="•"/>
      <w:lvlJc w:val="left"/>
      <w:pPr>
        <w:tabs>
          <w:tab w:val="num" w:pos="720"/>
        </w:tabs>
        <w:ind w:left="720" w:hanging="360"/>
      </w:pPr>
      <w:rPr>
        <w:rFonts w:ascii="Arial" w:hAnsi="Arial" w:hint="default"/>
      </w:rPr>
    </w:lvl>
    <w:lvl w:ilvl="1" w:tplc="F5C40CFA" w:tentative="1">
      <w:start w:val="1"/>
      <w:numFmt w:val="bullet"/>
      <w:lvlText w:val="•"/>
      <w:lvlJc w:val="left"/>
      <w:pPr>
        <w:tabs>
          <w:tab w:val="num" w:pos="1440"/>
        </w:tabs>
        <w:ind w:left="1440" w:hanging="360"/>
      </w:pPr>
      <w:rPr>
        <w:rFonts w:ascii="Arial" w:hAnsi="Arial" w:hint="default"/>
      </w:rPr>
    </w:lvl>
    <w:lvl w:ilvl="2" w:tplc="2A126DA2" w:tentative="1">
      <w:start w:val="1"/>
      <w:numFmt w:val="bullet"/>
      <w:lvlText w:val="•"/>
      <w:lvlJc w:val="left"/>
      <w:pPr>
        <w:tabs>
          <w:tab w:val="num" w:pos="2160"/>
        </w:tabs>
        <w:ind w:left="2160" w:hanging="360"/>
      </w:pPr>
      <w:rPr>
        <w:rFonts w:ascii="Arial" w:hAnsi="Arial" w:hint="default"/>
      </w:rPr>
    </w:lvl>
    <w:lvl w:ilvl="3" w:tplc="4C3E4B2C" w:tentative="1">
      <w:start w:val="1"/>
      <w:numFmt w:val="bullet"/>
      <w:lvlText w:val="•"/>
      <w:lvlJc w:val="left"/>
      <w:pPr>
        <w:tabs>
          <w:tab w:val="num" w:pos="2880"/>
        </w:tabs>
        <w:ind w:left="2880" w:hanging="360"/>
      </w:pPr>
      <w:rPr>
        <w:rFonts w:ascii="Arial" w:hAnsi="Arial" w:hint="default"/>
      </w:rPr>
    </w:lvl>
    <w:lvl w:ilvl="4" w:tplc="29CCEF52" w:tentative="1">
      <w:start w:val="1"/>
      <w:numFmt w:val="bullet"/>
      <w:lvlText w:val="•"/>
      <w:lvlJc w:val="left"/>
      <w:pPr>
        <w:tabs>
          <w:tab w:val="num" w:pos="3600"/>
        </w:tabs>
        <w:ind w:left="3600" w:hanging="360"/>
      </w:pPr>
      <w:rPr>
        <w:rFonts w:ascii="Arial" w:hAnsi="Arial" w:hint="default"/>
      </w:rPr>
    </w:lvl>
    <w:lvl w:ilvl="5" w:tplc="CD142A66" w:tentative="1">
      <w:start w:val="1"/>
      <w:numFmt w:val="bullet"/>
      <w:lvlText w:val="•"/>
      <w:lvlJc w:val="left"/>
      <w:pPr>
        <w:tabs>
          <w:tab w:val="num" w:pos="4320"/>
        </w:tabs>
        <w:ind w:left="4320" w:hanging="360"/>
      </w:pPr>
      <w:rPr>
        <w:rFonts w:ascii="Arial" w:hAnsi="Arial" w:hint="default"/>
      </w:rPr>
    </w:lvl>
    <w:lvl w:ilvl="6" w:tplc="E7FC5E72" w:tentative="1">
      <w:start w:val="1"/>
      <w:numFmt w:val="bullet"/>
      <w:lvlText w:val="•"/>
      <w:lvlJc w:val="left"/>
      <w:pPr>
        <w:tabs>
          <w:tab w:val="num" w:pos="5040"/>
        </w:tabs>
        <w:ind w:left="5040" w:hanging="360"/>
      </w:pPr>
      <w:rPr>
        <w:rFonts w:ascii="Arial" w:hAnsi="Arial" w:hint="default"/>
      </w:rPr>
    </w:lvl>
    <w:lvl w:ilvl="7" w:tplc="C228FDCE" w:tentative="1">
      <w:start w:val="1"/>
      <w:numFmt w:val="bullet"/>
      <w:lvlText w:val="•"/>
      <w:lvlJc w:val="left"/>
      <w:pPr>
        <w:tabs>
          <w:tab w:val="num" w:pos="5760"/>
        </w:tabs>
        <w:ind w:left="5760" w:hanging="360"/>
      </w:pPr>
      <w:rPr>
        <w:rFonts w:ascii="Arial" w:hAnsi="Arial" w:hint="default"/>
      </w:rPr>
    </w:lvl>
    <w:lvl w:ilvl="8" w:tplc="52F297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756BF8"/>
    <w:multiLevelType w:val="hybridMultilevel"/>
    <w:tmpl w:val="044E77D2"/>
    <w:lvl w:ilvl="0" w:tplc="5502BD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3461C"/>
    <w:multiLevelType w:val="hybridMultilevel"/>
    <w:tmpl w:val="C668FAEA"/>
    <w:lvl w:ilvl="0" w:tplc="550E950E">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A5B2C"/>
    <w:multiLevelType w:val="hybridMultilevel"/>
    <w:tmpl w:val="7BAE5A16"/>
    <w:lvl w:ilvl="0" w:tplc="B5A8667A">
      <w:numFmt w:val="bullet"/>
      <w:lvlText w:val="-"/>
      <w:lvlJc w:val="left"/>
      <w:pPr>
        <w:ind w:left="720" w:hanging="360"/>
      </w:pPr>
      <w:rPr>
        <w:rFonts w:ascii="Times" w:eastAsia="Batang" w:hAnsi="Times" w:cs="Times" w:hint="default"/>
      </w:rPr>
    </w:lvl>
    <w:lvl w:ilvl="1" w:tplc="04090005">
      <w:start w:val="1"/>
      <w:numFmt w:val="bullet"/>
      <w:lvlText w:val=""/>
      <w:lvlJc w:val="left"/>
      <w:pPr>
        <w:ind w:left="63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9B824998">
      <w:numFmt w:val="bullet"/>
      <w:lvlText w:val=""/>
      <w:lvlJc w:val="left"/>
      <w:pPr>
        <w:ind w:left="3240" w:hanging="720"/>
      </w:pPr>
      <w:rPr>
        <w:rFonts w:ascii="Symbol" w:eastAsia="SimSu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30404"/>
    <w:multiLevelType w:val="hybridMultilevel"/>
    <w:tmpl w:val="348C5E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F73716"/>
    <w:multiLevelType w:val="hybridMultilevel"/>
    <w:tmpl w:val="17708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A40787"/>
    <w:multiLevelType w:val="hybridMultilevel"/>
    <w:tmpl w:val="0D5AB09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17"/>
  </w:num>
  <w:num w:numId="2" w16cid:durableId="445001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30"/>
  </w:num>
  <w:num w:numId="4" w16cid:durableId="136804226">
    <w:abstractNumId w:val="14"/>
  </w:num>
  <w:num w:numId="5" w16cid:durableId="1886870302">
    <w:abstractNumId w:val="19"/>
  </w:num>
  <w:num w:numId="6" w16cid:durableId="756942600">
    <w:abstractNumId w:val="26"/>
  </w:num>
  <w:num w:numId="7" w16cid:durableId="526020091">
    <w:abstractNumId w:val="1"/>
  </w:num>
  <w:num w:numId="8" w16cid:durableId="1157039508">
    <w:abstractNumId w:val="24"/>
  </w:num>
  <w:num w:numId="9" w16cid:durableId="128516923">
    <w:abstractNumId w:val="4"/>
  </w:num>
  <w:num w:numId="10" w16cid:durableId="1104108046">
    <w:abstractNumId w:val="13"/>
  </w:num>
  <w:num w:numId="11" w16cid:durableId="1148398545">
    <w:abstractNumId w:val="12"/>
  </w:num>
  <w:num w:numId="12" w16cid:durableId="946160576">
    <w:abstractNumId w:val="32"/>
  </w:num>
  <w:num w:numId="13" w16cid:durableId="1523081911">
    <w:abstractNumId w:val="11"/>
  </w:num>
  <w:num w:numId="14" w16cid:durableId="1290355397">
    <w:abstractNumId w:val="9"/>
  </w:num>
  <w:num w:numId="15" w16cid:durableId="682821901">
    <w:abstractNumId w:val="27"/>
  </w:num>
  <w:num w:numId="16" w16cid:durableId="1003581490">
    <w:abstractNumId w:val="31"/>
  </w:num>
  <w:num w:numId="17" w16cid:durableId="983697271">
    <w:abstractNumId w:val="19"/>
  </w:num>
  <w:num w:numId="18" w16cid:durableId="2082369043">
    <w:abstractNumId w:val="19"/>
  </w:num>
  <w:num w:numId="19" w16cid:durableId="1174883126">
    <w:abstractNumId w:val="19"/>
  </w:num>
  <w:num w:numId="20" w16cid:durableId="2030059771">
    <w:abstractNumId w:val="20"/>
  </w:num>
  <w:num w:numId="21" w16cid:durableId="1340356243">
    <w:abstractNumId w:val="19"/>
  </w:num>
  <w:num w:numId="22" w16cid:durableId="1823886215">
    <w:abstractNumId w:val="17"/>
  </w:num>
  <w:num w:numId="23" w16cid:durableId="806513192">
    <w:abstractNumId w:val="18"/>
  </w:num>
  <w:num w:numId="24" w16cid:durableId="936328482">
    <w:abstractNumId w:val="19"/>
  </w:num>
  <w:num w:numId="25" w16cid:durableId="1585533749">
    <w:abstractNumId w:val="19"/>
  </w:num>
  <w:num w:numId="26" w16cid:durableId="835538290">
    <w:abstractNumId w:val="19"/>
  </w:num>
  <w:num w:numId="27" w16cid:durableId="497422560">
    <w:abstractNumId w:val="28"/>
  </w:num>
  <w:num w:numId="28" w16cid:durableId="1006633529">
    <w:abstractNumId w:val="19"/>
    <w:lvlOverride w:ilvl="0">
      <w:startOverride w:val="1"/>
    </w:lvlOverride>
  </w:num>
  <w:num w:numId="29" w16cid:durableId="1617635635">
    <w:abstractNumId w:val="0"/>
  </w:num>
  <w:num w:numId="30" w16cid:durableId="1530756476">
    <w:abstractNumId w:val="7"/>
  </w:num>
  <w:num w:numId="31" w16cid:durableId="859464711">
    <w:abstractNumId w:val="19"/>
  </w:num>
  <w:num w:numId="32" w16cid:durableId="1155728589">
    <w:abstractNumId w:val="3"/>
  </w:num>
  <w:num w:numId="33" w16cid:durableId="1084228355">
    <w:abstractNumId w:val="19"/>
  </w:num>
  <w:num w:numId="34" w16cid:durableId="1686980566">
    <w:abstractNumId w:val="10"/>
  </w:num>
  <w:num w:numId="35" w16cid:durableId="928654510">
    <w:abstractNumId w:val="17"/>
  </w:num>
  <w:num w:numId="36" w16cid:durableId="2124420587">
    <w:abstractNumId w:val="17"/>
  </w:num>
  <w:num w:numId="37" w16cid:durableId="807207704">
    <w:abstractNumId w:val="21"/>
  </w:num>
  <w:num w:numId="38" w16cid:durableId="1789426673">
    <w:abstractNumId w:val="15"/>
  </w:num>
  <w:num w:numId="39" w16cid:durableId="681322279">
    <w:abstractNumId w:val="16"/>
  </w:num>
  <w:num w:numId="40" w16cid:durableId="713965955">
    <w:abstractNumId w:val="5"/>
  </w:num>
  <w:num w:numId="41" w16cid:durableId="396707533">
    <w:abstractNumId w:val="8"/>
  </w:num>
  <w:num w:numId="42" w16cid:durableId="1982807774">
    <w:abstractNumId w:val="6"/>
  </w:num>
  <w:num w:numId="43" w16cid:durableId="96563193">
    <w:abstractNumId w:val="29"/>
  </w:num>
  <w:num w:numId="44" w16cid:durableId="2069306420">
    <w:abstractNumId w:val="22"/>
  </w:num>
  <w:num w:numId="45" w16cid:durableId="339894973">
    <w:abstractNumId w:val="23"/>
  </w:num>
  <w:num w:numId="46" w16cid:durableId="726297714">
    <w:abstractNumId w:val="25"/>
  </w:num>
  <w:num w:numId="47" w16cid:durableId="4457374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visionView w:formatting="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47F"/>
    <w:rsid w:val="000022AD"/>
    <w:rsid w:val="00002B6F"/>
    <w:rsid w:val="00003B77"/>
    <w:rsid w:val="0001194D"/>
    <w:rsid w:val="0001688C"/>
    <w:rsid w:val="00017075"/>
    <w:rsid w:val="00017118"/>
    <w:rsid w:val="000177FD"/>
    <w:rsid w:val="0002021F"/>
    <w:rsid w:val="0002033E"/>
    <w:rsid w:val="0002131E"/>
    <w:rsid w:val="0002339E"/>
    <w:rsid w:val="000238D7"/>
    <w:rsid w:val="000241E3"/>
    <w:rsid w:val="00024509"/>
    <w:rsid w:val="00033316"/>
    <w:rsid w:val="0004211B"/>
    <w:rsid w:val="000453EC"/>
    <w:rsid w:val="000475FA"/>
    <w:rsid w:val="000509A3"/>
    <w:rsid w:val="000546F4"/>
    <w:rsid w:val="00054827"/>
    <w:rsid w:val="000548FF"/>
    <w:rsid w:val="00055DDB"/>
    <w:rsid w:val="00056776"/>
    <w:rsid w:val="000571DA"/>
    <w:rsid w:val="00061456"/>
    <w:rsid w:val="0006237A"/>
    <w:rsid w:val="00064048"/>
    <w:rsid w:val="00067CB4"/>
    <w:rsid w:val="000738C4"/>
    <w:rsid w:val="000760CD"/>
    <w:rsid w:val="0007678E"/>
    <w:rsid w:val="00080C84"/>
    <w:rsid w:val="000822DD"/>
    <w:rsid w:val="00083216"/>
    <w:rsid w:val="00084B95"/>
    <w:rsid w:val="000865F6"/>
    <w:rsid w:val="00091B93"/>
    <w:rsid w:val="0009363F"/>
    <w:rsid w:val="00095149"/>
    <w:rsid w:val="000955E8"/>
    <w:rsid w:val="000A1CFC"/>
    <w:rsid w:val="000A38E6"/>
    <w:rsid w:val="000A3BD8"/>
    <w:rsid w:val="000A6BD4"/>
    <w:rsid w:val="000A7258"/>
    <w:rsid w:val="000A737D"/>
    <w:rsid w:val="000B008A"/>
    <w:rsid w:val="000B1520"/>
    <w:rsid w:val="000B1FC2"/>
    <w:rsid w:val="000B21DA"/>
    <w:rsid w:val="000B24CC"/>
    <w:rsid w:val="000B2844"/>
    <w:rsid w:val="000B6E6C"/>
    <w:rsid w:val="000B7CAA"/>
    <w:rsid w:val="000B7D36"/>
    <w:rsid w:val="000C0CFB"/>
    <w:rsid w:val="000C10B4"/>
    <w:rsid w:val="000C1536"/>
    <w:rsid w:val="000C33FF"/>
    <w:rsid w:val="000C44CC"/>
    <w:rsid w:val="000C4F02"/>
    <w:rsid w:val="000C6C34"/>
    <w:rsid w:val="000C707D"/>
    <w:rsid w:val="000C7475"/>
    <w:rsid w:val="000D6AF5"/>
    <w:rsid w:val="000D70AA"/>
    <w:rsid w:val="000E0046"/>
    <w:rsid w:val="000E1D44"/>
    <w:rsid w:val="000F32B3"/>
    <w:rsid w:val="000F44AB"/>
    <w:rsid w:val="000F6067"/>
    <w:rsid w:val="000F7A49"/>
    <w:rsid w:val="0010197D"/>
    <w:rsid w:val="00105061"/>
    <w:rsid w:val="001063B3"/>
    <w:rsid w:val="0010663D"/>
    <w:rsid w:val="001069E2"/>
    <w:rsid w:val="00110C87"/>
    <w:rsid w:val="00111AC8"/>
    <w:rsid w:val="00111B9F"/>
    <w:rsid w:val="00111C7E"/>
    <w:rsid w:val="00112503"/>
    <w:rsid w:val="0011434F"/>
    <w:rsid w:val="00114B5F"/>
    <w:rsid w:val="0011532A"/>
    <w:rsid w:val="00115806"/>
    <w:rsid w:val="00117210"/>
    <w:rsid w:val="00123BC6"/>
    <w:rsid w:val="00124968"/>
    <w:rsid w:val="00125CE0"/>
    <w:rsid w:val="00126157"/>
    <w:rsid w:val="00127A54"/>
    <w:rsid w:val="00127C39"/>
    <w:rsid w:val="001308FD"/>
    <w:rsid w:val="00130FAC"/>
    <w:rsid w:val="00132276"/>
    <w:rsid w:val="0013341C"/>
    <w:rsid w:val="00133964"/>
    <w:rsid w:val="001342DD"/>
    <w:rsid w:val="00135C5F"/>
    <w:rsid w:val="0014071B"/>
    <w:rsid w:val="00140CEC"/>
    <w:rsid w:val="00140D3D"/>
    <w:rsid w:val="00141A9F"/>
    <w:rsid w:val="00142D0A"/>
    <w:rsid w:val="00145AF3"/>
    <w:rsid w:val="00147688"/>
    <w:rsid w:val="0015304B"/>
    <w:rsid w:val="001573C3"/>
    <w:rsid w:val="00166A86"/>
    <w:rsid w:val="001671C0"/>
    <w:rsid w:val="0017396A"/>
    <w:rsid w:val="00174E68"/>
    <w:rsid w:val="00175639"/>
    <w:rsid w:val="00175810"/>
    <w:rsid w:val="0018030F"/>
    <w:rsid w:val="0018092C"/>
    <w:rsid w:val="00181250"/>
    <w:rsid w:val="00182614"/>
    <w:rsid w:val="001829DD"/>
    <w:rsid w:val="00182E25"/>
    <w:rsid w:val="00192741"/>
    <w:rsid w:val="001927D5"/>
    <w:rsid w:val="00193733"/>
    <w:rsid w:val="00194A27"/>
    <w:rsid w:val="00194EB1"/>
    <w:rsid w:val="001A560C"/>
    <w:rsid w:val="001A56F1"/>
    <w:rsid w:val="001A5B57"/>
    <w:rsid w:val="001A5B64"/>
    <w:rsid w:val="001A69DC"/>
    <w:rsid w:val="001A6F8C"/>
    <w:rsid w:val="001B0EE7"/>
    <w:rsid w:val="001B3DD2"/>
    <w:rsid w:val="001B46ED"/>
    <w:rsid w:val="001B5124"/>
    <w:rsid w:val="001B6481"/>
    <w:rsid w:val="001B7986"/>
    <w:rsid w:val="001C0E36"/>
    <w:rsid w:val="001C0ED3"/>
    <w:rsid w:val="001C3540"/>
    <w:rsid w:val="001D136B"/>
    <w:rsid w:val="001D13F8"/>
    <w:rsid w:val="001D2289"/>
    <w:rsid w:val="001D3681"/>
    <w:rsid w:val="001D6A2C"/>
    <w:rsid w:val="001D6B8D"/>
    <w:rsid w:val="001E145D"/>
    <w:rsid w:val="001E287D"/>
    <w:rsid w:val="001E3372"/>
    <w:rsid w:val="001E33DB"/>
    <w:rsid w:val="001E38AC"/>
    <w:rsid w:val="001E4AE8"/>
    <w:rsid w:val="001E7E4F"/>
    <w:rsid w:val="001F15F7"/>
    <w:rsid w:val="001F2395"/>
    <w:rsid w:val="001F3023"/>
    <w:rsid w:val="001F776A"/>
    <w:rsid w:val="002011DA"/>
    <w:rsid w:val="0020338D"/>
    <w:rsid w:val="00210523"/>
    <w:rsid w:val="002116AF"/>
    <w:rsid w:val="00211CE1"/>
    <w:rsid w:val="00212249"/>
    <w:rsid w:val="00212369"/>
    <w:rsid w:val="00213337"/>
    <w:rsid w:val="00213342"/>
    <w:rsid w:val="00221AFA"/>
    <w:rsid w:val="002229BA"/>
    <w:rsid w:val="00223052"/>
    <w:rsid w:val="0022336C"/>
    <w:rsid w:val="00225EA7"/>
    <w:rsid w:val="002329DB"/>
    <w:rsid w:val="002330A0"/>
    <w:rsid w:val="002344BD"/>
    <w:rsid w:val="002356E7"/>
    <w:rsid w:val="0024110F"/>
    <w:rsid w:val="002418BB"/>
    <w:rsid w:val="0024300B"/>
    <w:rsid w:val="002432B0"/>
    <w:rsid w:val="00243A40"/>
    <w:rsid w:val="0024561B"/>
    <w:rsid w:val="00245716"/>
    <w:rsid w:val="0024674F"/>
    <w:rsid w:val="00250698"/>
    <w:rsid w:val="00255805"/>
    <w:rsid w:val="00256E29"/>
    <w:rsid w:val="0026075C"/>
    <w:rsid w:val="002609BB"/>
    <w:rsid w:val="00265000"/>
    <w:rsid w:val="002656D3"/>
    <w:rsid w:val="00265EFC"/>
    <w:rsid w:val="002669CF"/>
    <w:rsid w:val="00266B29"/>
    <w:rsid w:val="00267BA9"/>
    <w:rsid w:val="002703B5"/>
    <w:rsid w:val="002711C3"/>
    <w:rsid w:val="00271458"/>
    <w:rsid w:val="00273ECC"/>
    <w:rsid w:val="00275383"/>
    <w:rsid w:val="00275713"/>
    <w:rsid w:val="00276B80"/>
    <w:rsid w:val="00276BC9"/>
    <w:rsid w:val="00276C06"/>
    <w:rsid w:val="002807F6"/>
    <w:rsid w:val="002808BA"/>
    <w:rsid w:val="00280A17"/>
    <w:rsid w:val="002872AC"/>
    <w:rsid w:val="002873C3"/>
    <w:rsid w:val="00287475"/>
    <w:rsid w:val="002875D2"/>
    <w:rsid w:val="002909F9"/>
    <w:rsid w:val="002914C0"/>
    <w:rsid w:val="002922D2"/>
    <w:rsid w:val="00293021"/>
    <w:rsid w:val="002930F8"/>
    <w:rsid w:val="00293128"/>
    <w:rsid w:val="00294426"/>
    <w:rsid w:val="00294FE8"/>
    <w:rsid w:val="00295BD0"/>
    <w:rsid w:val="00295D29"/>
    <w:rsid w:val="002A0825"/>
    <w:rsid w:val="002A3C2F"/>
    <w:rsid w:val="002A55E7"/>
    <w:rsid w:val="002A6E0D"/>
    <w:rsid w:val="002A7892"/>
    <w:rsid w:val="002B0F94"/>
    <w:rsid w:val="002B3AC5"/>
    <w:rsid w:val="002B4260"/>
    <w:rsid w:val="002B43E1"/>
    <w:rsid w:val="002B4687"/>
    <w:rsid w:val="002B519F"/>
    <w:rsid w:val="002B69D3"/>
    <w:rsid w:val="002B7753"/>
    <w:rsid w:val="002B7D3D"/>
    <w:rsid w:val="002B7D8B"/>
    <w:rsid w:val="002C00AA"/>
    <w:rsid w:val="002C06AE"/>
    <w:rsid w:val="002C13C4"/>
    <w:rsid w:val="002C3805"/>
    <w:rsid w:val="002C5D2F"/>
    <w:rsid w:val="002C5F39"/>
    <w:rsid w:val="002C709C"/>
    <w:rsid w:val="002D21DE"/>
    <w:rsid w:val="002D2D29"/>
    <w:rsid w:val="002D2DC4"/>
    <w:rsid w:val="002D2E7B"/>
    <w:rsid w:val="002D4233"/>
    <w:rsid w:val="002D58E4"/>
    <w:rsid w:val="002D715E"/>
    <w:rsid w:val="002D7A61"/>
    <w:rsid w:val="002E14CE"/>
    <w:rsid w:val="002E4169"/>
    <w:rsid w:val="002E48B1"/>
    <w:rsid w:val="002E492C"/>
    <w:rsid w:val="002E4DF0"/>
    <w:rsid w:val="002E554B"/>
    <w:rsid w:val="002E5956"/>
    <w:rsid w:val="002F1C7B"/>
    <w:rsid w:val="002F1E2B"/>
    <w:rsid w:val="002F33CC"/>
    <w:rsid w:val="002F4651"/>
    <w:rsid w:val="002F5F51"/>
    <w:rsid w:val="002F652E"/>
    <w:rsid w:val="002F69D5"/>
    <w:rsid w:val="00300ECF"/>
    <w:rsid w:val="0030196B"/>
    <w:rsid w:val="00301E6C"/>
    <w:rsid w:val="00306FA3"/>
    <w:rsid w:val="00307071"/>
    <w:rsid w:val="00307B76"/>
    <w:rsid w:val="0031082B"/>
    <w:rsid w:val="0031276F"/>
    <w:rsid w:val="00313A60"/>
    <w:rsid w:val="00315486"/>
    <w:rsid w:val="00317774"/>
    <w:rsid w:val="003218BF"/>
    <w:rsid w:val="00321C64"/>
    <w:rsid w:val="0032247F"/>
    <w:rsid w:val="00322AFF"/>
    <w:rsid w:val="00323416"/>
    <w:rsid w:val="00325F03"/>
    <w:rsid w:val="00326B5F"/>
    <w:rsid w:val="003301B7"/>
    <w:rsid w:val="003308B4"/>
    <w:rsid w:val="00331DD7"/>
    <w:rsid w:val="00335A5A"/>
    <w:rsid w:val="00340D7B"/>
    <w:rsid w:val="00340DDC"/>
    <w:rsid w:val="0034416D"/>
    <w:rsid w:val="00344F03"/>
    <w:rsid w:val="00345BB9"/>
    <w:rsid w:val="00346351"/>
    <w:rsid w:val="0035060D"/>
    <w:rsid w:val="00354EB2"/>
    <w:rsid w:val="0035527E"/>
    <w:rsid w:val="00357C6D"/>
    <w:rsid w:val="00361CBE"/>
    <w:rsid w:val="00362CB7"/>
    <w:rsid w:val="00362E73"/>
    <w:rsid w:val="003652ED"/>
    <w:rsid w:val="003661FB"/>
    <w:rsid w:val="003675C4"/>
    <w:rsid w:val="00374447"/>
    <w:rsid w:val="0037595B"/>
    <w:rsid w:val="00375BAF"/>
    <w:rsid w:val="00375F41"/>
    <w:rsid w:val="00380D63"/>
    <w:rsid w:val="00381EB5"/>
    <w:rsid w:val="00382963"/>
    <w:rsid w:val="00385E45"/>
    <w:rsid w:val="00390961"/>
    <w:rsid w:val="00390E74"/>
    <w:rsid w:val="003927CA"/>
    <w:rsid w:val="00393F1E"/>
    <w:rsid w:val="0039412D"/>
    <w:rsid w:val="003949BC"/>
    <w:rsid w:val="00395E4E"/>
    <w:rsid w:val="00396082"/>
    <w:rsid w:val="0039747D"/>
    <w:rsid w:val="00397548"/>
    <w:rsid w:val="003A1EE0"/>
    <w:rsid w:val="003A5859"/>
    <w:rsid w:val="003A5BA7"/>
    <w:rsid w:val="003A6AE5"/>
    <w:rsid w:val="003A749A"/>
    <w:rsid w:val="003A7926"/>
    <w:rsid w:val="003A7FD3"/>
    <w:rsid w:val="003B1379"/>
    <w:rsid w:val="003B1ABD"/>
    <w:rsid w:val="003B3EC5"/>
    <w:rsid w:val="003B49A9"/>
    <w:rsid w:val="003B4F99"/>
    <w:rsid w:val="003B6E78"/>
    <w:rsid w:val="003C07BC"/>
    <w:rsid w:val="003C1FAB"/>
    <w:rsid w:val="003C29A2"/>
    <w:rsid w:val="003C6189"/>
    <w:rsid w:val="003D040D"/>
    <w:rsid w:val="003D4E0B"/>
    <w:rsid w:val="003D6964"/>
    <w:rsid w:val="003E0897"/>
    <w:rsid w:val="003E415D"/>
    <w:rsid w:val="003E5204"/>
    <w:rsid w:val="003E7CA0"/>
    <w:rsid w:val="003F0190"/>
    <w:rsid w:val="003F04AC"/>
    <w:rsid w:val="003F0A99"/>
    <w:rsid w:val="003F1C9E"/>
    <w:rsid w:val="003F484E"/>
    <w:rsid w:val="003F4873"/>
    <w:rsid w:val="003F5AB2"/>
    <w:rsid w:val="003F78E3"/>
    <w:rsid w:val="003F7F62"/>
    <w:rsid w:val="0040374B"/>
    <w:rsid w:val="00403FC0"/>
    <w:rsid w:val="004057DE"/>
    <w:rsid w:val="004069A1"/>
    <w:rsid w:val="00407B30"/>
    <w:rsid w:val="00410223"/>
    <w:rsid w:val="00412459"/>
    <w:rsid w:val="00414436"/>
    <w:rsid w:val="004157FC"/>
    <w:rsid w:val="0042215A"/>
    <w:rsid w:val="004235BF"/>
    <w:rsid w:val="00424997"/>
    <w:rsid w:val="00424AB2"/>
    <w:rsid w:val="00427BEA"/>
    <w:rsid w:val="00431820"/>
    <w:rsid w:val="00431D15"/>
    <w:rsid w:val="00431DF9"/>
    <w:rsid w:val="004323BB"/>
    <w:rsid w:val="00433797"/>
    <w:rsid w:val="00433F22"/>
    <w:rsid w:val="00437292"/>
    <w:rsid w:val="004403B4"/>
    <w:rsid w:val="00440547"/>
    <w:rsid w:val="004405D8"/>
    <w:rsid w:val="00440C2F"/>
    <w:rsid w:val="0044272E"/>
    <w:rsid w:val="00443B70"/>
    <w:rsid w:val="00446B40"/>
    <w:rsid w:val="00447FD3"/>
    <w:rsid w:val="004526A2"/>
    <w:rsid w:val="004559D5"/>
    <w:rsid w:val="00456DAB"/>
    <w:rsid w:val="00460C45"/>
    <w:rsid w:val="004618A0"/>
    <w:rsid w:val="00463288"/>
    <w:rsid w:val="00464AF3"/>
    <w:rsid w:val="004656A6"/>
    <w:rsid w:val="00466831"/>
    <w:rsid w:val="00467F8D"/>
    <w:rsid w:val="00471849"/>
    <w:rsid w:val="00473AB2"/>
    <w:rsid w:val="004758DE"/>
    <w:rsid w:val="004768C4"/>
    <w:rsid w:val="00476D67"/>
    <w:rsid w:val="00481F73"/>
    <w:rsid w:val="004846E7"/>
    <w:rsid w:val="004851C3"/>
    <w:rsid w:val="00485AA6"/>
    <w:rsid w:val="00487C06"/>
    <w:rsid w:val="00494604"/>
    <w:rsid w:val="00497475"/>
    <w:rsid w:val="00497A4B"/>
    <w:rsid w:val="004A0CC2"/>
    <w:rsid w:val="004A1C78"/>
    <w:rsid w:val="004A6543"/>
    <w:rsid w:val="004A7150"/>
    <w:rsid w:val="004B1B19"/>
    <w:rsid w:val="004B27CD"/>
    <w:rsid w:val="004B2AF4"/>
    <w:rsid w:val="004B4E54"/>
    <w:rsid w:val="004B69F5"/>
    <w:rsid w:val="004B774A"/>
    <w:rsid w:val="004C1DE3"/>
    <w:rsid w:val="004C2039"/>
    <w:rsid w:val="004C20B5"/>
    <w:rsid w:val="004C2626"/>
    <w:rsid w:val="004C440A"/>
    <w:rsid w:val="004C6014"/>
    <w:rsid w:val="004D01D1"/>
    <w:rsid w:val="004D1A76"/>
    <w:rsid w:val="004D1BF9"/>
    <w:rsid w:val="004D1D0D"/>
    <w:rsid w:val="004D1D13"/>
    <w:rsid w:val="004D1E9D"/>
    <w:rsid w:val="004D41B0"/>
    <w:rsid w:val="004D49BB"/>
    <w:rsid w:val="004D4B81"/>
    <w:rsid w:val="004D54EB"/>
    <w:rsid w:val="004D598E"/>
    <w:rsid w:val="004D6772"/>
    <w:rsid w:val="004E0121"/>
    <w:rsid w:val="004E1EF2"/>
    <w:rsid w:val="004E39AD"/>
    <w:rsid w:val="004E4E24"/>
    <w:rsid w:val="004E7080"/>
    <w:rsid w:val="004F1526"/>
    <w:rsid w:val="004F1A24"/>
    <w:rsid w:val="004F1D13"/>
    <w:rsid w:val="0050094E"/>
    <w:rsid w:val="00502FD7"/>
    <w:rsid w:val="005060B5"/>
    <w:rsid w:val="005113C8"/>
    <w:rsid w:val="00513C9A"/>
    <w:rsid w:val="0051416A"/>
    <w:rsid w:val="0051600E"/>
    <w:rsid w:val="00517398"/>
    <w:rsid w:val="00517BE6"/>
    <w:rsid w:val="00517E73"/>
    <w:rsid w:val="00523BFD"/>
    <w:rsid w:val="00524639"/>
    <w:rsid w:val="005257AB"/>
    <w:rsid w:val="00526688"/>
    <w:rsid w:val="00533AC7"/>
    <w:rsid w:val="00533E96"/>
    <w:rsid w:val="00535AB3"/>
    <w:rsid w:val="005378F0"/>
    <w:rsid w:val="0054125E"/>
    <w:rsid w:val="00550B3A"/>
    <w:rsid w:val="00550E91"/>
    <w:rsid w:val="0055266D"/>
    <w:rsid w:val="005527F7"/>
    <w:rsid w:val="0055636B"/>
    <w:rsid w:val="005567AC"/>
    <w:rsid w:val="005570D7"/>
    <w:rsid w:val="0056722E"/>
    <w:rsid w:val="00567CF0"/>
    <w:rsid w:val="00570662"/>
    <w:rsid w:val="00570FA8"/>
    <w:rsid w:val="00573F5A"/>
    <w:rsid w:val="00576836"/>
    <w:rsid w:val="00580AD0"/>
    <w:rsid w:val="00581D1C"/>
    <w:rsid w:val="00581E83"/>
    <w:rsid w:val="00582DF5"/>
    <w:rsid w:val="0058543C"/>
    <w:rsid w:val="00585C82"/>
    <w:rsid w:val="005863C8"/>
    <w:rsid w:val="00595271"/>
    <w:rsid w:val="00596E83"/>
    <w:rsid w:val="005A01C4"/>
    <w:rsid w:val="005A4F0B"/>
    <w:rsid w:val="005C195E"/>
    <w:rsid w:val="005C1FE8"/>
    <w:rsid w:val="005C3620"/>
    <w:rsid w:val="005C3702"/>
    <w:rsid w:val="005C372D"/>
    <w:rsid w:val="005C4EF8"/>
    <w:rsid w:val="005C5D05"/>
    <w:rsid w:val="005C70EE"/>
    <w:rsid w:val="005D11BF"/>
    <w:rsid w:val="005D17BE"/>
    <w:rsid w:val="005D2D9D"/>
    <w:rsid w:val="005D58C0"/>
    <w:rsid w:val="005E2376"/>
    <w:rsid w:val="005E5E8D"/>
    <w:rsid w:val="005F2554"/>
    <w:rsid w:val="005F26B4"/>
    <w:rsid w:val="005F2D18"/>
    <w:rsid w:val="005F4413"/>
    <w:rsid w:val="005F4D5B"/>
    <w:rsid w:val="005F701F"/>
    <w:rsid w:val="00605364"/>
    <w:rsid w:val="006053A5"/>
    <w:rsid w:val="0060700A"/>
    <w:rsid w:val="0060723A"/>
    <w:rsid w:val="0061095A"/>
    <w:rsid w:val="00610B7A"/>
    <w:rsid w:val="00614490"/>
    <w:rsid w:val="00614FEB"/>
    <w:rsid w:val="006150C4"/>
    <w:rsid w:val="00616F2A"/>
    <w:rsid w:val="00617ABC"/>
    <w:rsid w:val="00620723"/>
    <w:rsid w:val="00621B55"/>
    <w:rsid w:val="00624296"/>
    <w:rsid w:val="00625C4F"/>
    <w:rsid w:val="00626B56"/>
    <w:rsid w:val="00632F2B"/>
    <w:rsid w:val="00645C2A"/>
    <w:rsid w:val="0064759A"/>
    <w:rsid w:val="00650C3E"/>
    <w:rsid w:val="0065149E"/>
    <w:rsid w:val="006527C9"/>
    <w:rsid w:val="0065584A"/>
    <w:rsid w:val="006562D9"/>
    <w:rsid w:val="00661239"/>
    <w:rsid w:val="006630F2"/>
    <w:rsid w:val="006634C5"/>
    <w:rsid w:val="00664728"/>
    <w:rsid w:val="006658A5"/>
    <w:rsid w:val="00665F6D"/>
    <w:rsid w:val="00667801"/>
    <w:rsid w:val="0066782D"/>
    <w:rsid w:val="00671E77"/>
    <w:rsid w:val="0067224F"/>
    <w:rsid w:val="00674215"/>
    <w:rsid w:val="006750BB"/>
    <w:rsid w:val="00675AD1"/>
    <w:rsid w:val="00676B61"/>
    <w:rsid w:val="00676BF2"/>
    <w:rsid w:val="006772B8"/>
    <w:rsid w:val="006815E7"/>
    <w:rsid w:val="00682936"/>
    <w:rsid w:val="006853F1"/>
    <w:rsid w:val="00690932"/>
    <w:rsid w:val="00690A90"/>
    <w:rsid w:val="006916E6"/>
    <w:rsid w:val="006937CC"/>
    <w:rsid w:val="006A00DE"/>
    <w:rsid w:val="006A1C9E"/>
    <w:rsid w:val="006A415D"/>
    <w:rsid w:val="006A41A9"/>
    <w:rsid w:val="006A437D"/>
    <w:rsid w:val="006A4D7C"/>
    <w:rsid w:val="006B3D11"/>
    <w:rsid w:val="006B56C1"/>
    <w:rsid w:val="006B5A64"/>
    <w:rsid w:val="006C2A39"/>
    <w:rsid w:val="006C69C8"/>
    <w:rsid w:val="006C6D8B"/>
    <w:rsid w:val="006C720F"/>
    <w:rsid w:val="006D19BA"/>
    <w:rsid w:val="006D19CD"/>
    <w:rsid w:val="006D305D"/>
    <w:rsid w:val="006D3231"/>
    <w:rsid w:val="006D5566"/>
    <w:rsid w:val="006D7367"/>
    <w:rsid w:val="006D7F34"/>
    <w:rsid w:val="006E3AD6"/>
    <w:rsid w:val="006E435A"/>
    <w:rsid w:val="006E43E1"/>
    <w:rsid w:val="006E4C11"/>
    <w:rsid w:val="006F15E1"/>
    <w:rsid w:val="006F1FAA"/>
    <w:rsid w:val="006F2672"/>
    <w:rsid w:val="006F7ADB"/>
    <w:rsid w:val="00700F3B"/>
    <w:rsid w:val="007011C5"/>
    <w:rsid w:val="00702959"/>
    <w:rsid w:val="00704063"/>
    <w:rsid w:val="00707F1C"/>
    <w:rsid w:val="00712FD3"/>
    <w:rsid w:val="00713031"/>
    <w:rsid w:val="0071396D"/>
    <w:rsid w:val="007152EE"/>
    <w:rsid w:val="007153F9"/>
    <w:rsid w:val="007174AA"/>
    <w:rsid w:val="00721EFF"/>
    <w:rsid w:val="00723477"/>
    <w:rsid w:val="007238BC"/>
    <w:rsid w:val="00723F24"/>
    <w:rsid w:val="007249C1"/>
    <w:rsid w:val="00730724"/>
    <w:rsid w:val="007310EF"/>
    <w:rsid w:val="007320F0"/>
    <w:rsid w:val="007342AA"/>
    <w:rsid w:val="0073612B"/>
    <w:rsid w:val="00740069"/>
    <w:rsid w:val="00740A43"/>
    <w:rsid w:val="0074107D"/>
    <w:rsid w:val="00741A33"/>
    <w:rsid w:val="00743694"/>
    <w:rsid w:val="007518BB"/>
    <w:rsid w:val="00753D3C"/>
    <w:rsid w:val="007569AE"/>
    <w:rsid w:val="00760876"/>
    <w:rsid w:val="00760E8E"/>
    <w:rsid w:val="00763DB3"/>
    <w:rsid w:val="00766CF8"/>
    <w:rsid w:val="00772A73"/>
    <w:rsid w:val="00772B59"/>
    <w:rsid w:val="0077608B"/>
    <w:rsid w:val="00776D76"/>
    <w:rsid w:val="00777581"/>
    <w:rsid w:val="007819AB"/>
    <w:rsid w:val="0078221E"/>
    <w:rsid w:val="00782700"/>
    <w:rsid w:val="00784C18"/>
    <w:rsid w:val="00787CCB"/>
    <w:rsid w:val="00791626"/>
    <w:rsid w:val="007929E5"/>
    <w:rsid w:val="00793664"/>
    <w:rsid w:val="00794268"/>
    <w:rsid w:val="00794C55"/>
    <w:rsid w:val="00794E2D"/>
    <w:rsid w:val="00795E1C"/>
    <w:rsid w:val="00796404"/>
    <w:rsid w:val="00796C30"/>
    <w:rsid w:val="00796C75"/>
    <w:rsid w:val="007A05C3"/>
    <w:rsid w:val="007A1693"/>
    <w:rsid w:val="007A174E"/>
    <w:rsid w:val="007A2766"/>
    <w:rsid w:val="007A3994"/>
    <w:rsid w:val="007A59EC"/>
    <w:rsid w:val="007A6F00"/>
    <w:rsid w:val="007B322F"/>
    <w:rsid w:val="007B35F3"/>
    <w:rsid w:val="007B4423"/>
    <w:rsid w:val="007B617A"/>
    <w:rsid w:val="007C08A0"/>
    <w:rsid w:val="007C18E3"/>
    <w:rsid w:val="007C1B37"/>
    <w:rsid w:val="007C2B1F"/>
    <w:rsid w:val="007C319A"/>
    <w:rsid w:val="007C3DDD"/>
    <w:rsid w:val="007C6038"/>
    <w:rsid w:val="007C73A3"/>
    <w:rsid w:val="007D009F"/>
    <w:rsid w:val="007D01D9"/>
    <w:rsid w:val="007D1ABD"/>
    <w:rsid w:val="007D1E68"/>
    <w:rsid w:val="007D47B7"/>
    <w:rsid w:val="007D4ADF"/>
    <w:rsid w:val="007D51AB"/>
    <w:rsid w:val="007D56AD"/>
    <w:rsid w:val="007D6DC9"/>
    <w:rsid w:val="007D7C2B"/>
    <w:rsid w:val="007E2144"/>
    <w:rsid w:val="007E4E0A"/>
    <w:rsid w:val="007E784E"/>
    <w:rsid w:val="007F0229"/>
    <w:rsid w:val="007F35E0"/>
    <w:rsid w:val="007F3E24"/>
    <w:rsid w:val="007F4E67"/>
    <w:rsid w:val="007F57EC"/>
    <w:rsid w:val="007F68CB"/>
    <w:rsid w:val="00800A80"/>
    <w:rsid w:val="00801D12"/>
    <w:rsid w:val="00802161"/>
    <w:rsid w:val="00804822"/>
    <w:rsid w:val="008056C9"/>
    <w:rsid w:val="00807819"/>
    <w:rsid w:val="008101AF"/>
    <w:rsid w:val="00810F1A"/>
    <w:rsid w:val="00811EB5"/>
    <w:rsid w:val="00813F17"/>
    <w:rsid w:val="00814C05"/>
    <w:rsid w:val="00815012"/>
    <w:rsid w:val="0081685A"/>
    <w:rsid w:val="00821C5D"/>
    <w:rsid w:val="00822DBB"/>
    <w:rsid w:val="00823BDA"/>
    <w:rsid w:val="00824A7C"/>
    <w:rsid w:val="00825D50"/>
    <w:rsid w:val="00826CF6"/>
    <w:rsid w:val="00830019"/>
    <w:rsid w:val="00831776"/>
    <w:rsid w:val="0083475E"/>
    <w:rsid w:val="00834B7B"/>
    <w:rsid w:val="0083512A"/>
    <w:rsid w:val="008353A3"/>
    <w:rsid w:val="008359E9"/>
    <w:rsid w:val="00840607"/>
    <w:rsid w:val="008409AA"/>
    <w:rsid w:val="00841227"/>
    <w:rsid w:val="00841506"/>
    <w:rsid w:val="0084241B"/>
    <w:rsid w:val="00844E6E"/>
    <w:rsid w:val="008458B8"/>
    <w:rsid w:val="00847D94"/>
    <w:rsid w:val="0085041F"/>
    <w:rsid w:val="008512F0"/>
    <w:rsid w:val="00851CF6"/>
    <w:rsid w:val="00852485"/>
    <w:rsid w:val="00852A9F"/>
    <w:rsid w:val="0085564E"/>
    <w:rsid w:val="008559FE"/>
    <w:rsid w:val="00856076"/>
    <w:rsid w:val="008567C9"/>
    <w:rsid w:val="008576F6"/>
    <w:rsid w:val="00861101"/>
    <w:rsid w:val="008637AF"/>
    <w:rsid w:val="00867194"/>
    <w:rsid w:val="00871647"/>
    <w:rsid w:val="0087281B"/>
    <w:rsid w:val="00874CBC"/>
    <w:rsid w:val="00882D0F"/>
    <w:rsid w:val="0088456C"/>
    <w:rsid w:val="00885B74"/>
    <w:rsid w:val="008869E1"/>
    <w:rsid w:val="0089068B"/>
    <w:rsid w:val="00891288"/>
    <w:rsid w:val="00891967"/>
    <w:rsid w:val="00892868"/>
    <w:rsid w:val="00896A49"/>
    <w:rsid w:val="008A1852"/>
    <w:rsid w:val="008A4DC0"/>
    <w:rsid w:val="008A559F"/>
    <w:rsid w:val="008B2B0C"/>
    <w:rsid w:val="008B56A6"/>
    <w:rsid w:val="008B709B"/>
    <w:rsid w:val="008C0AD8"/>
    <w:rsid w:val="008C0FCB"/>
    <w:rsid w:val="008C1D7F"/>
    <w:rsid w:val="008C2C0F"/>
    <w:rsid w:val="008C33D8"/>
    <w:rsid w:val="008C3F0E"/>
    <w:rsid w:val="008C629C"/>
    <w:rsid w:val="008C6DD8"/>
    <w:rsid w:val="008C6E03"/>
    <w:rsid w:val="008C6EEC"/>
    <w:rsid w:val="008C7F5E"/>
    <w:rsid w:val="008D0C43"/>
    <w:rsid w:val="008D166B"/>
    <w:rsid w:val="008D3031"/>
    <w:rsid w:val="008D34FD"/>
    <w:rsid w:val="008D379F"/>
    <w:rsid w:val="008F0389"/>
    <w:rsid w:val="008F0F8C"/>
    <w:rsid w:val="008F2AA7"/>
    <w:rsid w:val="008F3559"/>
    <w:rsid w:val="008F407B"/>
    <w:rsid w:val="008F5DE0"/>
    <w:rsid w:val="00900510"/>
    <w:rsid w:val="00900C23"/>
    <w:rsid w:val="00901924"/>
    <w:rsid w:val="00901C83"/>
    <w:rsid w:val="0090259C"/>
    <w:rsid w:val="00902663"/>
    <w:rsid w:val="0090658A"/>
    <w:rsid w:val="00907E75"/>
    <w:rsid w:val="0091704F"/>
    <w:rsid w:val="00917107"/>
    <w:rsid w:val="00921C69"/>
    <w:rsid w:val="00922B9C"/>
    <w:rsid w:val="009272A4"/>
    <w:rsid w:val="00935594"/>
    <w:rsid w:val="00935AA7"/>
    <w:rsid w:val="00935FBA"/>
    <w:rsid w:val="0094067D"/>
    <w:rsid w:val="009414FC"/>
    <w:rsid w:val="009416D4"/>
    <w:rsid w:val="00944F6E"/>
    <w:rsid w:val="00945502"/>
    <w:rsid w:val="00945E1C"/>
    <w:rsid w:val="009467CB"/>
    <w:rsid w:val="00947C07"/>
    <w:rsid w:val="0095112B"/>
    <w:rsid w:val="0095507D"/>
    <w:rsid w:val="00962448"/>
    <w:rsid w:val="00964FCD"/>
    <w:rsid w:val="0096508A"/>
    <w:rsid w:val="009655BF"/>
    <w:rsid w:val="0097124C"/>
    <w:rsid w:val="0097680B"/>
    <w:rsid w:val="00977E12"/>
    <w:rsid w:val="00980AD1"/>
    <w:rsid w:val="00985055"/>
    <w:rsid w:val="00985BB8"/>
    <w:rsid w:val="00990389"/>
    <w:rsid w:val="0099357D"/>
    <w:rsid w:val="00993B78"/>
    <w:rsid w:val="00994675"/>
    <w:rsid w:val="00994C5C"/>
    <w:rsid w:val="009951C7"/>
    <w:rsid w:val="00996D63"/>
    <w:rsid w:val="009A35B4"/>
    <w:rsid w:val="009A40E5"/>
    <w:rsid w:val="009A4C2D"/>
    <w:rsid w:val="009B0B81"/>
    <w:rsid w:val="009B2CD1"/>
    <w:rsid w:val="009B2E7B"/>
    <w:rsid w:val="009B5BFC"/>
    <w:rsid w:val="009C0FB4"/>
    <w:rsid w:val="009C1331"/>
    <w:rsid w:val="009C1405"/>
    <w:rsid w:val="009C2115"/>
    <w:rsid w:val="009C3D54"/>
    <w:rsid w:val="009C46C2"/>
    <w:rsid w:val="009C4702"/>
    <w:rsid w:val="009C4E8B"/>
    <w:rsid w:val="009D134A"/>
    <w:rsid w:val="009D4067"/>
    <w:rsid w:val="009D6E16"/>
    <w:rsid w:val="009E17CC"/>
    <w:rsid w:val="009E1BC9"/>
    <w:rsid w:val="009E2970"/>
    <w:rsid w:val="009E3496"/>
    <w:rsid w:val="009E41ED"/>
    <w:rsid w:val="009E4360"/>
    <w:rsid w:val="009E46DB"/>
    <w:rsid w:val="009E4DED"/>
    <w:rsid w:val="009E557F"/>
    <w:rsid w:val="009E6F90"/>
    <w:rsid w:val="009F0972"/>
    <w:rsid w:val="009F12EC"/>
    <w:rsid w:val="009F14AD"/>
    <w:rsid w:val="009F19D7"/>
    <w:rsid w:val="009F2126"/>
    <w:rsid w:val="009F332F"/>
    <w:rsid w:val="009F4816"/>
    <w:rsid w:val="009F4D0E"/>
    <w:rsid w:val="009F573B"/>
    <w:rsid w:val="00A02D3D"/>
    <w:rsid w:val="00A03251"/>
    <w:rsid w:val="00A05F70"/>
    <w:rsid w:val="00A06032"/>
    <w:rsid w:val="00A063D0"/>
    <w:rsid w:val="00A12DF2"/>
    <w:rsid w:val="00A145CD"/>
    <w:rsid w:val="00A14D38"/>
    <w:rsid w:val="00A15422"/>
    <w:rsid w:val="00A17616"/>
    <w:rsid w:val="00A22BC3"/>
    <w:rsid w:val="00A237D6"/>
    <w:rsid w:val="00A23B61"/>
    <w:rsid w:val="00A24068"/>
    <w:rsid w:val="00A27E4C"/>
    <w:rsid w:val="00A3050A"/>
    <w:rsid w:val="00A34CC8"/>
    <w:rsid w:val="00A366BA"/>
    <w:rsid w:val="00A378CC"/>
    <w:rsid w:val="00A41EAA"/>
    <w:rsid w:val="00A424CC"/>
    <w:rsid w:val="00A44034"/>
    <w:rsid w:val="00A4565C"/>
    <w:rsid w:val="00A463C0"/>
    <w:rsid w:val="00A475C8"/>
    <w:rsid w:val="00A50890"/>
    <w:rsid w:val="00A509FB"/>
    <w:rsid w:val="00A50A39"/>
    <w:rsid w:val="00A50FC4"/>
    <w:rsid w:val="00A517B5"/>
    <w:rsid w:val="00A5251F"/>
    <w:rsid w:val="00A54635"/>
    <w:rsid w:val="00A54F50"/>
    <w:rsid w:val="00A60E53"/>
    <w:rsid w:val="00A60E79"/>
    <w:rsid w:val="00A61D57"/>
    <w:rsid w:val="00A626A9"/>
    <w:rsid w:val="00A64A8C"/>
    <w:rsid w:val="00A6569D"/>
    <w:rsid w:val="00A70351"/>
    <w:rsid w:val="00A707AD"/>
    <w:rsid w:val="00A71893"/>
    <w:rsid w:val="00A72C8F"/>
    <w:rsid w:val="00A74BB2"/>
    <w:rsid w:val="00A762FE"/>
    <w:rsid w:val="00A76463"/>
    <w:rsid w:val="00A76C5E"/>
    <w:rsid w:val="00A80920"/>
    <w:rsid w:val="00A81682"/>
    <w:rsid w:val="00A81816"/>
    <w:rsid w:val="00A838F7"/>
    <w:rsid w:val="00A839CE"/>
    <w:rsid w:val="00A85A97"/>
    <w:rsid w:val="00A903A0"/>
    <w:rsid w:val="00A9117F"/>
    <w:rsid w:val="00A93F62"/>
    <w:rsid w:val="00A965E5"/>
    <w:rsid w:val="00AA118C"/>
    <w:rsid w:val="00AA1EF0"/>
    <w:rsid w:val="00AA3129"/>
    <w:rsid w:val="00AA3FB0"/>
    <w:rsid w:val="00AA589D"/>
    <w:rsid w:val="00AB1453"/>
    <w:rsid w:val="00AB18CF"/>
    <w:rsid w:val="00AB2B2C"/>
    <w:rsid w:val="00AC16CD"/>
    <w:rsid w:val="00AC2741"/>
    <w:rsid w:val="00AC2BEF"/>
    <w:rsid w:val="00AC311C"/>
    <w:rsid w:val="00AC531C"/>
    <w:rsid w:val="00AC5E63"/>
    <w:rsid w:val="00AC5EB2"/>
    <w:rsid w:val="00AC6089"/>
    <w:rsid w:val="00AD0208"/>
    <w:rsid w:val="00AD139B"/>
    <w:rsid w:val="00AD389A"/>
    <w:rsid w:val="00AD62D6"/>
    <w:rsid w:val="00AD6389"/>
    <w:rsid w:val="00AD7D58"/>
    <w:rsid w:val="00AE0202"/>
    <w:rsid w:val="00AE0D85"/>
    <w:rsid w:val="00AE0EFF"/>
    <w:rsid w:val="00AE23D1"/>
    <w:rsid w:val="00AE49B7"/>
    <w:rsid w:val="00AE4D69"/>
    <w:rsid w:val="00AE7001"/>
    <w:rsid w:val="00AF19CD"/>
    <w:rsid w:val="00AF2786"/>
    <w:rsid w:val="00AF2DFC"/>
    <w:rsid w:val="00B00577"/>
    <w:rsid w:val="00B02270"/>
    <w:rsid w:val="00B077BE"/>
    <w:rsid w:val="00B07D5F"/>
    <w:rsid w:val="00B101FE"/>
    <w:rsid w:val="00B14720"/>
    <w:rsid w:val="00B14A0C"/>
    <w:rsid w:val="00B16F8C"/>
    <w:rsid w:val="00B17B60"/>
    <w:rsid w:val="00B2145C"/>
    <w:rsid w:val="00B22342"/>
    <w:rsid w:val="00B22860"/>
    <w:rsid w:val="00B25495"/>
    <w:rsid w:val="00B255BD"/>
    <w:rsid w:val="00B2763E"/>
    <w:rsid w:val="00B304C9"/>
    <w:rsid w:val="00B32167"/>
    <w:rsid w:val="00B34470"/>
    <w:rsid w:val="00B345BD"/>
    <w:rsid w:val="00B348C4"/>
    <w:rsid w:val="00B34E60"/>
    <w:rsid w:val="00B352F3"/>
    <w:rsid w:val="00B357F1"/>
    <w:rsid w:val="00B3713B"/>
    <w:rsid w:val="00B43C33"/>
    <w:rsid w:val="00B461C1"/>
    <w:rsid w:val="00B4716E"/>
    <w:rsid w:val="00B47E04"/>
    <w:rsid w:val="00B50A8E"/>
    <w:rsid w:val="00B514B6"/>
    <w:rsid w:val="00B52483"/>
    <w:rsid w:val="00B57417"/>
    <w:rsid w:val="00B578FE"/>
    <w:rsid w:val="00B62CFD"/>
    <w:rsid w:val="00B63627"/>
    <w:rsid w:val="00B64AFF"/>
    <w:rsid w:val="00B657A5"/>
    <w:rsid w:val="00B711CB"/>
    <w:rsid w:val="00B7162F"/>
    <w:rsid w:val="00B7462C"/>
    <w:rsid w:val="00B76837"/>
    <w:rsid w:val="00B80C2B"/>
    <w:rsid w:val="00B8262F"/>
    <w:rsid w:val="00B82C37"/>
    <w:rsid w:val="00B838D4"/>
    <w:rsid w:val="00B8769A"/>
    <w:rsid w:val="00B9012E"/>
    <w:rsid w:val="00B90DFA"/>
    <w:rsid w:val="00B9130F"/>
    <w:rsid w:val="00BA1FAE"/>
    <w:rsid w:val="00BA2432"/>
    <w:rsid w:val="00BA3D36"/>
    <w:rsid w:val="00BB0975"/>
    <w:rsid w:val="00BB1ACC"/>
    <w:rsid w:val="00BB2849"/>
    <w:rsid w:val="00BB3A6C"/>
    <w:rsid w:val="00BB546F"/>
    <w:rsid w:val="00BB72AB"/>
    <w:rsid w:val="00BC1D21"/>
    <w:rsid w:val="00BC4A9F"/>
    <w:rsid w:val="00BC5D46"/>
    <w:rsid w:val="00BC7DFA"/>
    <w:rsid w:val="00BD013C"/>
    <w:rsid w:val="00BD081E"/>
    <w:rsid w:val="00BD0A32"/>
    <w:rsid w:val="00BD3FA4"/>
    <w:rsid w:val="00BD7CFA"/>
    <w:rsid w:val="00BE0FD2"/>
    <w:rsid w:val="00BE1CC8"/>
    <w:rsid w:val="00BE1E1E"/>
    <w:rsid w:val="00BE38AE"/>
    <w:rsid w:val="00BF0003"/>
    <w:rsid w:val="00BF4C78"/>
    <w:rsid w:val="00BF74FD"/>
    <w:rsid w:val="00C014F0"/>
    <w:rsid w:val="00C02626"/>
    <w:rsid w:val="00C0361C"/>
    <w:rsid w:val="00C058D9"/>
    <w:rsid w:val="00C10533"/>
    <w:rsid w:val="00C11C8D"/>
    <w:rsid w:val="00C11EF4"/>
    <w:rsid w:val="00C13474"/>
    <w:rsid w:val="00C13AB4"/>
    <w:rsid w:val="00C17500"/>
    <w:rsid w:val="00C17AEC"/>
    <w:rsid w:val="00C217FC"/>
    <w:rsid w:val="00C21817"/>
    <w:rsid w:val="00C25595"/>
    <w:rsid w:val="00C26902"/>
    <w:rsid w:val="00C26DCF"/>
    <w:rsid w:val="00C33A83"/>
    <w:rsid w:val="00C34DA0"/>
    <w:rsid w:val="00C34FA1"/>
    <w:rsid w:val="00C36403"/>
    <w:rsid w:val="00C36C17"/>
    <w:rsid w:val="00C37295"/>
    <w:rsid w:val="00C40916"/>
    <w:rsid w:val="00C4123A"/>
    <w:rsid w:val="00C45EF0"/>
    <w:rsid w:val="00C46E59"/>
    <w:rsid w:val="00C47725"/>
    <w:rsid w:val="00C500E6"/>
    <w:rsid w:val="00C507BA"/>
    <w:rsid w:val="00C526C2"/>
    <w:rsid w:val="00C5522E"/>
    <w:rsid w:val="00C553CC"/>
    <w:rsid w:val="00C63B88"/>
    <w:rsid w:val="00C642C9"/>
    <w:rsid w:val="00C643E9"/>
    <w:rsid w:val="00C64534"/>
    <w:rsid w:val="00C67049"/>
    <w:rsid w:val="00C70C48"/>
    <w:rsid w:val="00C7119D"/>
    <w:rsid w:val="00C71FA1"/>
    <w:rsid w:val="00C73A64"/>
    <w:rsid w:val="00C762A6"/>
    <w:rsid w:val="00C90289"/>
    <w:rsid w:val="00C91D25"/>
    <w:rsid w:val="00C968A4"/>
    <w:rsid w:val="00C97D09"/>
    <w:rsid w:val="00C97DE9"/>
    <w:rsid w:val="00CA174E"/>
    <w:rsid w:val="00CA6C40"/>
    <w:rsid w:val="00CB0905"/>
    <w:rsid w:val="00CB26D8"/>
    <w:rsid w:val="00CB3A21"/>
    <w:rsid w:val="00CB68BD"/>
    <w:rsid w:val="00CB7642"/>
    <w:rsid w:val="00CC1F31"/>
    <w:rsid w:val="00CC6C52"/>
    <w:rsid w:val="00CD4B30"/>
    <w:rsid w:val="00CD53BF"/>
    <w:rsid w:val="00CD5EFF"/>
    <w:rsid w:val="00CD7AB2"/>
    <w:rsid w:val="00CE229B"/>
    <w:rsid w:val="00CE2BF8"/>
    <w:rsid w:val="00CE56AE"/>
    <w:rsid w:val="00CE6BD4"/>
    <w:rsid w:val="00CF295A"/>
    <w:rsid w:val="00CF4510"/>
    <w:rsid w:val="00CF55FC"/>
    <w:rsid w:val="00D02B8C"/>
    <w:rsid w:val="00D0309E"/>
    <w:rsid w:val="00D039B7"/>
    <w:rsid w:val="00D050A4"/>
    <w:rsid w:val="00D06529"/>
    <w:rsid w:val="00D06FA4"/>
    <w:rsid w:val="00D118F1"/>
    <w:rsid w:val="00D11FEC"/>
    <w:rsid w:val="00D1378F"/>
    <w:rsid w:val="00D15B9C"/>
    <w:rsid w:val="00D16713"/>
    <w:rsid w:val="00D17296"/>
    <w:rsid w:val="00D217D7"/>
    <w:rsid w:val="00D232BE"/>
    <w:rsid w:val="00D2685F"/>
    <w:rsid w:val="00D30197"/>
    <w:rsid w:val="00D3248C"/>
    <w:rsid w:val="00D344F5"/>
    <w:rsid w:val="00D35225"/>
    <w:rsid w:val="00D35DAB"/>
    <w:rsid w:val="00D35EFF"/>
    <w:rsid w:val="00D37391"/>
    <w:rsid w:val="00D378B5"/>
    <w:rsid w:val="00D41D38"/>
    <w:rsid w:val="00D42E32"/>
    <w:rsid w:val="00D435FE"/>
    <w:rsid w:val="00D43D07"/>
    <w:rsid w:val="00D43D0D"/>
    <w:rsid w:val="00D44C3C"/>
    <w:rsid w:val="00D50AA0"/>
    <w:rsid w:val="00D52EBA"/>
    <w:rsid w:val="00D54126"/>
    <w:rsid w:val="00D57FDD"/>
    <w:rsid w:val="00D614F7"/>
    <w:rsid w:val="00D619B1"/>
    <w:rsid w:val="00D63343"/>
    <w:rsid w:val="00D6345D"/>
    <w:rsid w:val="00D63771"/>
    <w:rsid w:val="00D63B7F"/>
    <w:rsid w:val="00D64794"/>
    <w:rsid w:val="00D648F6"/>
    <w:rsid w:val="00D66C29"/>
    <w:rsid w:val="00D67840"/>
    <w:rsid w:val="00D7095F"/>
    <w:rsid w:val="00D70985"/>
    <w:rsid w:val="00D717E2"/>
    <w:rsid w:val="00D75E63"/>
    <w:rsid w:val="00D76DF1"/>
    <w:rsid w:val="00D77241"/>
    <w:rsid w:val="00D82094"/>
    <w:rsid w:val="00D83043"/>
    <w:rsid w:val="00D83EB3"/>
    <w:rsid w:val="00D91A31"/>
    <w:rsid w:val="00D91B7D"/>
    <w:rsid w:val="00D95109"/>
    <w:rsid w:val="00D979E9"/>
    <w:rsid w:val="00DA008F"/>
    <w:rsid w:val="00DA0A99"/>
    <w:rsid w:val="00DA0BBE"/>
    <w:rsid w:val="00DA215C"/>
    <w:rsid w:val="00DA4D53"/>
    <w:rsid w:val="00DA56E0"/>
    <w:rsid w:val="00DA6D5C"/>
    <w:rsid w:val="00DB5D3C"/>
    <w:rsid w:val="00DB5FE4"/>
    <w:rsid w:val="00DB614A"/>
    <w:rsid w:val="00DB7E20"/>
    <w:rsid w:val="00DC0D33"/>
    <w:rsid w:val="00DC5D9A"/>
    <w:rsid w:val="00DC5EE0"/>
    <w:rsid w:val="00DC5FEE"/>
    <w:rsid w:val="00DC62DD"/>
    <w:rsid w:val="00DC6E11"/>
    <w:rsid w:val="00DC7B60"/>
    <w:rsid w:val="00DD08D8"/>
    <w:rsid w:val="00DD0AAF"/>
    <w:rsid w:val="00DD1A73"/>
    <w:rsid w:val="00DD2046"/>
    <w:rsid w:val="00DD2ACF"/>
    <w:rsid w:val="00DD3435"/>
    <w:rsid w:val="00DD4A55"/>
    <w:rsid w:val="00DE65C2"/>
    <w:rsid w:val="00DE7951"/>
    <w:rsid w:val="00DF0039"/>
    <w:rsid w:val="00DF08AF"/>
    <w:rsid w:val="00DF288A"/>
    <w:rsid w:val="00DF41C4"/>
    <w:rsid w:val="00DF7E0D"/>
    <w:rsid w:val="00DF7FB9"/>
    <w:rsid w:val="00E014B4"/>
    <w:rsid w:val="00E0350A"/>
    <w:rsid w:val="00E03E07"/>
    <w:rsid w:val="00E050D7"/>
    <w:rsid w:val="00E101F7"/>
    <w:rsid w:val="00E109C9"/>
    <w:rsid w:val="00E1431A"/>
    <w:rsid w:val="00E161E8"/>
    <w:rsid w:val="00E162DB"/>
    <w:rsid w:val="00E16505"/>
    <w:rsid w:val="00E21543"/>
    <w:rsid w:val="00E2481A"/>
    <w:rsid w:val="00E26336"/>
    <w:rsid w:val="00E26CE3"/>
    <w:rsid w:val="00E30847"/>
    <w:rsid w:val="00E32AB6"/>
    <w:rsid w:val="00E340EB"/>
    <w:rsid w:val="00E343A2"/>
    <w:rsid w:val="00E34A35"/>
    <w:rsid w:val="00E36545"/>
    <w:rsid w:val="00E40CA5"/>
    <w:rsid w:val="00E41B22"/>
    <w:rsid w:val="00E42E4D"/>
    <w:rsid w:val="00E50521"/>
    <w:rsid w:val="00E50B67"/>
    <w:rsid w:val="00E514D8"/>
    <w:rsid w:val="00E5162A"/>
    <w:rsid w:val="00E518DC"/>
    <w:rsid w:val="00E54798"/>
    <w:rsid w:val="00E60134"/>
    <w:rsid w:val="00E610F7"/>
    <w:rsid w:val="00E61A82"/>
    <w:rsid w:val="00E61D33"/>
    <w:rsid w:val="00E64298"/>
    <w:rsid w:val="00E651EA"/>
    <w:rsid w:val="00E65922"/>
    <w:rsid w:val="00E67404"/>
    <w:rsid w:val="00E67755"/>
    <w:rsid w:val="00E714DD"/>
    <w:rsid w:val="00E7607B"/>
    <w:rsid w:val="00E76B32"/>
    <w:rsid w:val="00E77E21"/>
    <w:rsid w:val="00E80277"/>
    <w:rsid w:val="00E823FF"/>
    <w:rsid w:val="00E86609"/>
    <w:rsid w:val="00E87A91"/>
    <w:rsid w:val="00E908D8"/>
    <w:rsid w:val="00E9555B"/>
    <w:rsid w:val="00EA0F75"/>
    <w:rsid w:val="00EA1EFB"/>
    <w:rsid w:val="00EA24DF"/>
    <w:rsid w:val="00EA27E6"/>
    <w:rsid w:val="00EA3810"/>
    <w:rsid w:val="00EA6EE1"/>
    <w:rsid w:val="00EB0152"/>
    <w:rsid w:val="00EB084A"/>
    <w:rsid w:val="00EB1C1B"/>
    <w:rsid w:val="00EB410E"/>
    <w:rsid w:val="00EB421E"/>
    <w:rsid w:val="00EB75D5"/>
    <w:rsid w:val="00EC1FE3"/>
    <w:rsid w:val="00EC3444"/>
    <w:rsid w:val="00EC4E79"/>
    <w:rsid w:val="00EC6455"/>
    <w:rsid w:val="00EC74E5"/>
    <w:rsid w:val="00ED34AC"/>
    <w:rsid w:val="00ED6D78"/>
    <w:rsid w:val="00ED7D99"/>
    <w:rsid w:val="00EE20AC"/>
    <w:rsid w:val="00EE214F"/>
    <w:rsid w:val="00EE3010"/>
    <w:rsid w:val="00EE4B06"/>
    <w:rsid w:val="00EE4BA3"/>
    <w:rsid w:val="00EE7192"/>
    <w:rsid w:val="00EE7555"/>
    <w:rsid w:val="00EE769C"/>
    <w:rsid w:val="00EF10FB"/>
    <w:rsid w:val="00EF72D4"/>
    <w:rsid w:val="00F003CA"/>
    <w:rsid w:val="00F0193A"/>
    <w:rsid w:val="00F02E46"/>
    <w:rsid w:val="00F03C36"/>
    <w:rsid w:val="00F061B7"/>
    <w:rsid w:val="00F072C4"/>
    <w:rsid w:val="00F123D9"/>
    <w:rsid w:val="00F137F9"/>
    <w:rsid w:val="00F1595D"/>
    <w:rsid w:val="00F15C7F"/>
    <w:rsid w:val="00F1641A"/>
    <w:rsid w:val="00F2396C"/>
    <w:rsid w:val="00F24371"/>
    <w:rsid w:val="00F24807"/>
    <w:rsid w:val="00F30715"/>
    <w:rsid w:val="00F30C1B"/>
    <w:rsid w:val="00F3240A"/>
    <w:rsid w:val="00F32824"/>
    <w:rsid w:val="00F332E8"/>
    <w:rsid w:val="00F34FA4"/>
    <w:rsid w:val="00F449AD"/>
    <w:rsid w:val="00F465A2"/>
    <w:rsid w:val="00F47AA2"/>
    <w:rsid w:val="00F47B74"/>
    <w:rsid w:val="00F5670D"/>
    <w:rsid w:val="00F56EDC"/>
    <w:rsid w:val="00F57121"/>
    <w:rsid w:val="00F613E4"/>
    <w:rsid w:val="00F62B8B"/>
    <w:rsid w:val="00F65444"/>
    <w:rsid w:val="00F65539"/>
    <w:rsid w:val="00F658DE"/>
    <w:rsid w:val="00F67062"/>
    <w:rsid w:val="00F67727"/>
    <w:rsid w:val="00F71023"/>
    <w:rsid w:val="00F73A55"/>
    <w:rsid w:val="00F73CE6"/>
    <w:rsid w:val="00F76BD6"/>
    <w:rsid w:val="00F77D3D"/>
    <w:rsid w:val="00F83707"/>
    <w:rsid w:val="00F84281"/>
    <w:rsid w:val="00F852FB"/>
    <w:rsid w:val="00F90984"/>
    <w:rsid w:val="00F90BA6"/>
    <w:rsid w:val="00F90E02"/>
    <w:rsid w:val="00F937F8"/>
    <w:rsid w:val="00F95892"/>
    <w:rsid w:val="00FA2D61"/>
    <w:rsid w:val="00FB1197"/>
    <w:rsid w:val="00FB20E9"/>
    <w:rsid w:val="00FB31FF"/>
    <w:rsid w:val="00FC0816"/>
    <w:rsid w:val="00FC11A8"/>
    <w:rsid w:val="00FC288E"/>
    <w:rsid w:val="00FC3476"/>
    <w:rsid w:val="00FC43BA"/>
    <w:rsid w:val="00FC5F74"/>
    <w:rsid w:val="00FD0D57"/>
    <w:rsid w:val="00FD1342"/>
    <w:rsid w:val="00FD1ED9"/>
    <w:rsid w:val="00FD4804"/>
    <w:rsid w:val="00FD5613"/>
    <w:rsid w:val="00FD5D30"/>
    <w:rsid w:val="00FD7E33"/>
    <w:rsid w:val="00FE0575"/>
    <w:rsid w:val="00FE10AC"/>
    <w:rsid w:val="00FE11CA"/>
    <w:rsid w:val="00FE1B65"/>
    <w:rsid w:val="00FE1D2F"/>
    <w:rsid w:val="00FE2900"/>
    <w:rsid w:val="00FE4D83"/>
    <w:rsid w:val="00FE6DD6"/>
    <w:rsid w:val="00FF40E0"/>
    <w:rsid w:val="00FF40EC"/>
    <w:rsid w:val="00FF4D2E"/>
    <w:rsid w:val="019585AB"/>
    <w:rsid w:val="01DDADC6"/>
    <w:rsid w:val="027E5EED"/>
    <w:rsid w:val="02EF2BA2"/>
    <w:rsid w:val="03D2E270"/>
    <w:rsid w:val="07AB9183"/>
    <w:rsid w:val="0829972D"/>
    <w:rsid w:val="08EE2426"/>
    <w:rsid w:val="0969E4AF"/>
    <w:rsid w:val="096ACABE"/>
    <w:rsid w:val="0A79935D"/>
    <w:rsid w:val="0A916491"/>
    <w:rsid w:val="0C27B8CE"/>
    <w:rsid w:val="0CB704A1"/>
    <w:rsid w:val="0ED74B24"/>
    <w:rsid w:val="0EE36C78"/>
    <w:rsid w:val="0F5B44BD"/>
    <w:rsid w:val="0FF000A2"/>
    <w:rsid w:val="0FFA79FA"/>
    <w:rsid w:val="103783BF"/>
    <w:rsid w:val="104C55A7"/>
    <w:rsid w:val="105180A1"/>
    <w:rsid w:val="10548448"/>
    <w:rsid w:val="10C3011C"/>
    <w:rsid w:val="121CB503"/>
    <w:rsid w:val="124AD8D6"/>
    <w:rsid w:val="1408AC00"/>
    <w:rsid w:val="1439206D"/>
    <w:rsid w:val="16F09A4B"/>
    <w:rsid w:val="17208D95"/>
    <w:rsid w:val="172A6067"/>
    <w:rsid w:val="177DE64C"/>
    <w:rsid w:val="17935601"/>
    <w:rsid w:val="17ABE001"/>
    <w:rsid w:val="189D5059"/>
    <w:rsid w:val="1911DDCA"/>
    <w:rsid w:val="1AC2B42D"/>
    <w:rsid w:val="1B5F541C"/>
    <w:rsid w:val="1BC37FF9"/>
    <w:rsid w:val="1C37922F"/>
    <w:rsid w:val="1CD2A36F"/>
    <w:rsid w:val="1E2D6E55"/>
    <w:rsid w:val="20419BB8"/>
    <w:rsid w:val="221E1EA9"/>
    <w:rsid w:val="22854DBA"/>
    <w:rsid w:val="244A5AA2"/>
    <w:rsid w:val="25B069D5"/>
    <w:rsid w:val="25E32470"/>
    <w:rsid w:val="27230661"/>
    <w:rsid w:val="27560903"/>
    <w:rsid w:val="28598802"/>
    <w:rsid w:val="296B4E66"/>
    <w:rsid w:val="2CD8EE23"/>
    <w:rsid w:val="2CF5E34D"/>
    <w:rsid w:val="2E2E2656"/>
    <w:rsid w:val="2E38D755"/>
    <w:rsid w:val="2E7D3890"/>
    <w:rsid w:val="2F7FA143"/>
    <w:rsid w:val="2F9A1838"/>
    <w:rsid w:val="2FE9CE1C"/>
    <w:rsid w:val="31B3A9C1"/>
    <w:rsid w:val="3280591F"/>
    <w:rsid w:val="335AFE15"/>
    <w:rsid w:val="33F8C8E7"/>
    <w:rsid w:val="3576A3BF"/>
    <w:rsid w:val="37687410"/>
    <w:rsid w:val="3B80099E"/>
    <w:rsid w:val="3C5D8DAA"/>
    <w:rsid w:val="3D1FC791"/>
    <w:rsid w:val="3DEE4004"/>
    <w:rsid w:val="41B3CC2D"/>
    <w:rsid w:val="41EF1282"/>
    <w:rsid w:val="42E78144"/>
    <w:rsid w:val="4312DBEF"/>
    <w:rsid w:val="446F76E2"/>
    <w:rsid w:val="4547C3EA"/>
    <w:rsid w:val="460456D7"/>
    <w:rsid w:val="463AB374"/>
    <w:rsid w:val="47CBEB0A"/>
    <w:rsid w:val="48615D03"/>
    <w:rsid w:val="496E7A29"/>
    <w:rsid w:val="4A55E353"/>
    <w:rsid w:val="4BE07C9D"/>
    <w:rsid w:val="4DCDF88B"/>
    <w:rsid w:val="4EAE0F6F"/>
    <w:rsid w:val="4EC88283"/>
    <w:rsid w:val="4ED33F96"/>
    <w:rsid w:val="4EE390F1"/>
    <w:rsid w:val="4F03E9C6"/>
    <w:rsid w:val="4FA7A211"/>
    <w:rsid w:val="4FE5111C"/>
    <w:rsid w:val="502B042A"/>
    <w:rsid w:val="5032A225"/>
    <w:rsid w:val="512284A9"/>
    <w:rsid w:val="51E2058E"/>
    <w:rsid w:val="524DF44F"/>
    <w:rsid w:val="52707B92"/>
    <w:rsid w:val="531D1685"/>
    <w:rsid w:val="538C95E7"/>
    <w:rsid w:val="54855CAC"/>
    <w:rsid w:val="54FC9FE3"/>
    <w:rsid w:val="553CCE1D"/>
    <w:rsid w:val="559A0B1A"/>
    <w:rsid w:val="564C8368"/>
    <w:rsid w:val="56AFB417"/>
    <w:rsid w:val="56DBAFCD"/>
    <w:rsid w:val="58C0E9F3"/>
    <w:rsid w:val="599FAD71"/>
    <w:rsid w:val="59FE40E7"/>
    <w:rsid w:val="5B0E7BDB"/>
    <w:rsid w:val="5B24C41C"/>
    <w:rsid w:val="5B5ED8DF"/>
    <w:rsid w:val="5BEBA785"/>
    <w:rsid w:val="5C747A08"/>
    <w:rsid w:val="5DAEF957"/>
    <w:rsid w:val="5E12525B"/>
    <w:rsid w:val="5E632230"/>
    <w:rsid w:val="5EB89926"/>
    <w:rsid w:val="5F69E957"/>
    <w:rsid w:val="5F762682"/>
    <w:rsid w:val="60683EDD"/>
    <w:rsid w:val="60C07738"/>
    <w:rsid w:val="60EB420F"/>
    <w:rsid w:val="615C062B"/>
    <w:rsid w:val="621B9555"/>
    <w:rsid w:val="630A04ED"/>
    <w:rsid w:val="63899EF8"/>
    <w:rsid w:val="63F411ED"/>
    <w:rsid w:val="648A25B9"/>
    <w:rsid w:val="64FA3F3F"/>
    <w:rsid w:val="65E011D3"/>
    <w:rsid w:val="65F2AB33"/>
    <w:rsid w:val="68AF197F"/>
    <w:rsid w:val="6967F032"/>
    <w:rsid w:val="69EBAD31"/>
    <w:rsid w:val="6A41AAD3"/>
    <w:rsid w:val="6DA21B32"/>
    <w:rsid w:val="6DF86369"/>
    <w:rsid w:val="6E22561D"/>
    <w:rsid w:val="6EE622E6"/>
    <w:rsid w:val="6F49F12F"/>
    <w:rsid w:val="6F4FF2FE"/>
    <w:rsid w:val="7025730C"/>
    <w:rsid w:val="714DD03D"/>
    <w:rsid w:val="71820250"/>
    <w:rsid w:val="72B4DF1E"/>
    <w:rsid w:val="730766BE"/>
    <w:rsid w:val="735EEF0E"/>
    <w:rsid w:val="737D1A31"/>
    <w:rsid w:val="75AEEA46"/>
    <w:rsid w:val="762C9DB9"/>
    <w:rsid w:val="767B6F35"/>
    <w:rsid w:val="7724C526"/>
    <w:rsid w:val="7761FFB6"/>
    <w:rsid w:val="77F2858A"/>
    <w:rsid w:val="791C47F8"/>
    <w:rsid w:val="7AD93878"/>
    <w:rsid w:val="7B2123C4"/>
    <w:rsid w:val="7C5322E4"/>
    <w:rsid w:val="7CBF6BBC"/>
    <w:rsid w:val="7E674102"/>
    <w:rsid w:val="7E7566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2526E8DF-F382-4442-AEAA-8BE033AFE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860"/>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A03251"/>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A03251"/>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A02D3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character" w:styleId="CommentReference">
    <w:name w:val="annotation reference"/>
    <w:basedOn w:val="DefaultParagraphFont"/>
    <w:uiPriority w:val="99"/>
    <w:semiHidden/>
    <w:unhideWhenUsed/>
    <w:rsid w:val="006937CC"/>
    <w:rPr>
      <w:sz w:val="16"/>
      <w:szCs w:val="16"/>
    </w:rPr>
  </w:style>
  <w:style w:type="paragraph" w:styleId="CommentText">
    <w:name w:val="annotation text"/>
    <w:basedOn w:val="Normal"/>
    <w:link w:val="CommentTextChar"/>
    <w:uiPriority w:val="99"/>
    <w:semiHidden/>
    <w:unhideWhenUsed/>
    <w:rsid w:val="006937CC"/>
  </w:style>
  <w:style w:type="character" w:customStyle="1" w:styleId="CommentTextChar">
    <w:name w:val="Comment Text Char"/>
    <w:basedOn w:val="DefaultParagraphFont"/>
    <w:link w:val="CommentText"/>
    <w:uiPriority w:val="99"/>
    <w:semiHidden/>
    <w:rsid w:val="006937CC"/>
    <w:rPr>
      <w:rFonts w:ascii="Times New Roman" w:eastAsia="SimSun" w:hAnsi="Times New Roman"/>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6937CC"/>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50B3A"/>
    <w:rPr>
      <w:b/>
      <w:bCs/>
    </w:rPr>
  </w:style>
  <w:style w:type="character" w:customStyle="1" w:styleId="CommentSubjectChar">
    <w:name w:val="Comment Subject Char"/>
    <w:basedOn w:val="CommentTextChar"/>
    <w:link w:val="CommentSubject"/>
    <w:uiPriority w:val="99"/>
    <w:semiHidden/>
    <w:rsid w:val="00550B3A"/>
    <w:rPr>
      <w:rFonts w:ascii="Times New Roman" w:eastAsia="SimSun" w:hAnsi="Times New Roman"/>
      <w:b/>
      <w:bCs/>
    </w:rPr>
  </w:style>
  <w:style w:type="paragraph" w:styleId="Caption">
    <w:name w:val="caption"/>
    <w:basedOn w:val="Normal"/>
    <w:next w:val="Normal"/>
    <w:uiPriority w:val="35"/>
    <w:unhideWhenUsed/>
    <w:qFormat/>
    <w:rsid w:val="00002B6F"/>
    <w:pPr>
      <w:spacing w:after="200"/>
    </w:pPr>
    <w:rPr>
      <w:i/>
      <w:iCs/>
      <w:color w:val="44546A" w:themeColor="text2"/>
      <w:sz w:val="18"/>
      <w:szCs w:val="18"/>
    </w:rPr>
  </w:style>
  <w:style w:type="table" w:styleId="TableGrid">
    <w:name w:val="Table Grid"/>
    <w:basedOn w:val="TableNormal"/>
    <w:uiPriority w:val="39"/>
    <w:rsid w:val="0000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323416"/>
    <w:pPr>
      <w:keepLines/>
      <w:ind w:left="1135" w:hanging="851"/>
      <w:textAlignment w:val="baseline"/>
    </w:pPr>
    <w:rPr>
      <w:rFonts w:eastAsia="Times New Roman"/>
      <w:lang w:val="en-GB" w:eastAsia="en-GB"/>
    </w:rPr>
  </w:style>
  <w:style w:type="character" w:customStyle="1" w:styleId="NOZchn">
    <w:name w:val="NO Zchn"/>
    <w:link w:val="NO"/>
    <w:rsid w:val="00323416"/>
    <w:rPr>
      <w:rFonts w:ascii="Times New Roman" w:eastAsia="Times New Roman" w:hAnsi="Times New Roman"/>
      <w:lang w:val="en-GB" w:eastAsia="en-GB"/>
    </w:rPr>
  </w:style>
  <w:style w:type="paragraph" w:styleId="Revision">
    <w:name w:val="Revision"/>
    <w:hidden/>
    <w:uiPriority w:val="99"/>
    <w:semiHidden/>
    <w:rsid w:val="00664728"/>
    <w:rPr>
      <w:rFonts w:ascii="Times New Roman" w:eastAsia="SimSun" w:hAnsi="Times New Roman"/>
    </w:rPr>
  </w:style>
  <w:style w:type="paragraph" w:customStyle="1" w:styleId="EditorsNote">
    <w:name w:val="Editor's Note"/>
    <w:aliases w:val="Editor's Noteormal"/>
    <w:basedOn w:val="Normal"/>
    <w:link w:val="EditorsNoteChar"/>
    <w:qFormat/>
    <w:rsid w:val="00FD5D30"/>
    <w:pPr>
      <w:keepLines/>
      <w:overflowPunct/>
      <w:autoSpaceDE/>
      <w:autoSpaceDN/>
      <w:adjustRightInd/>
      <w:ind w:left="1135" w:hanging="851"/>
    </w:pPr>
    <w:rPr>
      <w:color w:val="FF0000"/>
      <w:lang w:val="en-GB"/>
    </w:rPr>
  </w:style>
  <w:style w:type="character" w:customStyle="1" w:styleId="EditorsNoteChar">
    <w:name w:val="Editor's Note Char"/>
    <w:aliases w:val="EN Char"/>
    <w:link w:val="EditorsNote"/>
    <w:qFormat/>
    <w:locked/>
    <w:rsid w:val="00FD5D30"/>
    <w:rPr>
      <w:rFonts w:ascii="Times New Roman" w:eastAsia="SimSun" w:hAnsi="Times New Roman"/>
      <w:color w:val="FF0000"/>
      <w:lang w:val="en-GB"/>
    </w:rPr>
  </w:style>
  <w:style w:type="paragraph" w:customStyle="1" w:styleId="H5new">
    <w:name w:val="H5 new"/>
    <w:basedOn w:val="Heading5"/>
    <w:link w:val="H5newChar"/>
    <w:autoRedefine/>
    <w:qFormat/>
    <w:rsid w:val="00B57417"/>
    <w:pPr>
      <w:numPr>
        <w:ilvl w:val="0"/>
        <w:numId w:val="29"/>
      </w:numPr>
      <w:tabs>
        <w:tab w:val="left" w:pos="1080"/>
      </w:tabs>
      <w:spacing w:after="160"/>
      <w:ind w:hanging="720"/>
      <w:jc w:val="both"/>
    </w:pPr>
    <w:rPr>
      <w:rFonts w:ascii="Times New Roman" w:hAnsi="Times New Roman" w:cstheme="majorBidi"/>
      <w:b/>
      <w:color w:val="auto"/>
      <w:sz w:val="22"/>
      <w:lang w:val="en-GB"/>
    </w:rPr>
  </w:style>
  <w:style w:type="character" w:customStyle="1" w:styleId="H5newChar">
    <w:name w:val="H5 new Char"/>
    <w:basedOn w:val="Heading5Char"/>
    <w:link w:val="H5new"/>
    <w:rsid w:val="00B57417"/>
    <w:rPr>
      <w:rFonts w:ascii="Times New Roman" w:eastAsia="SimSun" w:hAnsi="Times New Roman" w:cstheme="majorBidi"/>
      <w:b/>
      <w:color w:val="243F60"/>
      <w:sz w:val="22"/>
      <w:szCs w:val="20"/>
      <w:lang w:val="en-GB" w:eastAsia="x-none"/>
    </w:rPr>
  </w:style>
  <w:style w:type="character" w:customStyle="1" w:styleId="normaltextrun">
    <w:name w:val="normaltextrun"/>
    <w:basedOn w:val="DefaultParagraphFont"/>
    <w:rsid w:val="000548FF"/>
  </w:style>
  <w:style w:type="paragraph" w:customStyle="1" w:styleId="paragraph">
    <w:name w:val="paragraph"/>
    <w:basedOn w:val="Normal"/>
    <w:rsid w:val="000E0046"/>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0E0046"/>
  </w:style>
  <w:style w:type="character" w:customStyle="1" w:styleId="contextualspellingandgrammarerror">
    <w:name w:val="contextualspellingandgrammarerror"/>
    <w:basedOn w:val="DefaultParagraphFont"/>
    <w:rsid w:val="000E0046"/>
  </w:style>
  <w:style w:type="character" w:customStyle="1" w:styleId="advancedproofingissue">
    <w:name w:val="advancedproofingissue"/>
    <w:basedOn w:val="DefaultParagraphFont"/>
    <w:rsid w:val="000E0046"/>
  </w:style>
  <w:style w:type="paragraph" w:styleId="Footer">
    <w:name w:val="footer"/>
    <w:basedOn w:val="Normal"/>
    <w:link w:val="FooterChar"/>
    <w:uiPriority w:val="99"/>
    <w:unhideWhenUsed/>
    <w:rsid w:val="0024674F"/>
    <w:pPr>
      <w:tabs>
        <w:tab w:val="center" w:pos="4680"/>
        <w:tab w:val="right" w:pos="9360"/>
      </w:tabs>
      <w:spacing w:after="0"/>
    </w:pPr>
  </w:style>
  <w:style w:type="character" w:customStyle="1" w:styleId="FooterChar">
    <w:name w:val="Footer Char"/>
    <w:basedOn w:val="DefaultParagraphFont"/>
    <w:link w:val="Footer"/>
    <w:uiPriority w:val="99"/>
    <w:rsid w:val="0024674F"/>
    <w:rPr>
      <w:rFonts w:ascii="Times New Roman" w:eastAsia="SimSun" w:hAnsi="Times New Roman"/>
    </w:rPr>
  </w:style>
  <w:style w:type="character" w:styleId="UnresolvedMention">
    <w:name w:val="Unresolved Mention"/>
    <w:basedOn w:val="DefaultParagraphFont"/>
    <w:uiPriority w:val="99"/>
    <w:unhideWhenUsed/>
    <w:rsid w:val="00E41B22"/>
    <w:rPr>
      <w:color w:val="605E5C"/>
      <w:shd w:val="clear" w:color="auto" w:fill="E1DFDD"/>
    </w:rPr>
  </w:style>
  <w:style w:type="character" w:styleId="Mention">
    <w:name w:val="Mention"/>
    <w:basedOn w:val="DefaultParagraphFont"/>
    <w:uiPriority w:val="99"/>
    <w:unhideWhenUsed/>
    <w:rsid w:val="009E2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303922171">
      <w:bodyDiv w:val="1"/>
      <w:marLeft w:val="0"/>
      <w:marRight w:val="0"/>
      <w:marTop w:val="0"/>
      <w:marBottom w:val="0"/>
      <w:divBdr>
        <w:top w:val="none" w:sz="0" w:space="0" w:color="auto"/>
        <w:left w:val="none" w:sz="0" w:space="0" w:color="auto"/>
        <w:bottom w:val="none" w:sz="0" w:space="0" w:color="auto"/>
        <w:right w:val="none" w:sz="0" w:space="0" w:color="auto"/>
      </w:divBdr>
    </w:div>
    <w:div w:id="1783769750">
      <w:bodyDiv w:val="1"/>
      <w:marLeft w:val="0"/>
      <w:marRight w:val="0"/>
      <w:marTop w:val="0"/>
      <w:marBottom w:val="0"/>
      <w:divBdr>
        <w:top w:val="none" w:sz="0" w:space="0" w:color="auto"/>
        <w:left w:val="none" w:sz="0" w:space="0" w:color="auto"/>
        <w:bottom w:val="none" w:sz="0" w:space="0" w:color="auto"/>
        <w:right w:val="none" w:sz="0" w:space="0" w:color="auto"/>
      </w:divBdr>
      <w:divsChild>
        <w:div w:id="1720279286">
          <w:marLeft w:val="360"/>
          <w:marRight w:val="0"/>
          <w:marTop w:val="200"/>
          <w:marBottom w:val="0"/>
          <w:divBdr>
            <w:top w:val="none" w:sz="0" w:space="0" w:color="auto"/>
            <w:left w:val="none" w:sz="0" w:space="0" w:color="auto"/>
            <w:bottom w:val="none" w:sz="0" w:space="0" w:color="auto"/>
            <w:right w:val="none" w:sz="0" w:space="0" w:color="auto"/>
          </w:divBdr>
        </w:div>
      </w:divsChild>
    </w:div>
    <w:div w:id="2041542915">
      <w:bodyDiv w:val="1"/>
      <w:marLeft w:val="0"/>
      <w:marRight w:val="0"/>
      <w:marTop w:val="0"/>
      <w:marBottom w:val="0"/>
      <w:divBdr>
        <w:top w:val="none" w:sz="0" w:space="0" w:color="auto"/>
        <w:left w:val="none" w:sz="0" w:space="0" w:color="auto"/>
        <w:bottom w:val="none" w:sz="0" w:space="0" w:color="auto"/>
        <w:right w:val="none" w:sz="0" w:space="0" w:color="auto"/>
      </w:divBdr>
      <w:divsChild>
        <w:div w:id="401948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Guo, Yi</DisplayName>
        <AccountId>15</AccountId>
        <AccountType/>
      </UserInfo>
      <UserInfo>
        <DisplayName>Heo, Youn Hyoung</DisplayName>
        <AccountId>10</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UserInfo>
        <DisplayName>Talarico, Salvatore</DisplayName>
        <AccountId>73</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3C2D798-D7E4-4332-BAE0-84122B6512D2}">
  <ds:schemaRefs>
    <ds:schemaRef ds:uri="http://schemas.microsoft.com/sharepoint/v3/contenttype/forms"/>
  </ds:schemaRefs>
</ds:datastoreItem>
</file>

<file path=customXml/itemProps2.xml><?xml version="1.0" encoding="utf-8"?>
<ds:datastoreItem xmlns:ds="http://schemas.openxmlformats.org/officeDocument/2006/customXml" ds:itemID="{6506ECA6-87C3-49D4-BC86-F1AB96C6D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33DB3-66B4-49E9-AE39-7844F4198C94}">
  <ds:schemaRefs>
    <ds:schemaRef ds:uri="http://schemas.openxmlformats.org/officeDocument/2006/bibliography"/>
  </ds:schemaRefs>
</ds:datastoreItem>
</file>

<file path=customXml/itemProps4.xml><?xml version="1.0" encoding="utf-8"?>
<ds:datastoreItem xmlns:ds="http://schemas.openxmlformats.org/officeDocument/2006/customXml" ds:itemID="{5D601BCC-ED17-4DCA-AC64-741D9700044C}">
  <ds:schemaRefs>
    <ds:schemaRef ds:uri="80530660-24fd-4391-a7a1-d653900fee43"/>
    <ds:schemaRef ds:uri="http://purl.org/dc/elements/1.1/"/>
    <ds:schemaRef ds:uri="042397af-7977-45ef-9118-11c18c8623b6"/>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a7bc6c04-a6f3-4b85-abcc-278c78dc556b"/>
    <ds:schemaRef ds:uri="http://www.w3.org/XML/1998/namespace"/>
    <ds:schemaRef ds:uri="http://purl.org/dc/dcmityp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2034</Words>
  <Characters>11598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13605</CharactersWithSpaces>
  <SharedDoc>false</SharedDoc>
  <HLinks>
    <vt:vector size="72" baseType="variant">
      <vt:variant>
        <vt:i4>131182</vt:i4>
      </vt:variant>
      <vt:variant>
        <vt:i4>33</vt:i4>
      </vt:variant>
      <vt:variant>
        <vt:i4>0</vt:i4>
      </vt:variant>
      <vt:variant>
        <vt:i4>5</vt:i4>
      </vt:variant>
      <vt:variant>
        <vt:lpwstr>mailto:rafia.malik@intel.com</vt:lpwstr>
      </vt:variant>
      <vt:variant>
        <vt:lpwstr/>
      </vt:variant>
      <vt:variant>
        <vt:i4>6619149</vt:i4>
      </vt:variant>
      <vt:variant>
        <vt:i4>30</vt:i4>
      </vt:variant>
      <vt:variant>
        <vt:i4>0</vt:i4>
      </vt:variant>
      <vt:variant>
        <vt:i4>5</vt:i4>
      </vt:variant>
      <vt:variant>
        <vt:lpwstr>mailto:ansab.ali@intel.com</vt:lpwstr>
      </vt:variant>
      <vt:variant>
        <vt:lpwstr/>
      </vt:variant>
      <vt:variant>
        <vt:i4>5439587</vt:i4>
      </vt:variant>
      <vt:variant>
        <vt:i4>27</vt:i4>
      </vt:variant>
      <vt:variant>
        <vt:i4>0</vt:i4>
      </vt:variant>
      <vt:variant>
        <vt:i4>5</vt:i4>
      </vt:variant>
      <vt:variant>
        <vt:lpwstr>mailto:youn.hyoung.heo@intel.com</vt:lpwstr>
      </vt:variant>
      <vt:variant>
        <vt:lpwstr/>
      </vt:variant>
      <vt:variant>
        <vt:i4>131182</vt:i4>
      </vt:variant>
      <vt:variant>
        <vt:i4>24</vt:i4>
      </vt:variant>
      <vt:variant>
        <vt:i4>0</vt:i4>
      </vt:variant>
      <vt:variant>
        <vt:i4>5</vt:i4>
      </vt:variant>
      <vt:variant>
        <vt:lpwstr>mailto:rafia.malik@intel.com</vt:lpwstr>
      </vt:variant>
      <vt:variant>
        <vt:lpwstr/>
      </vt:variant>
      <vt:variant>
        <vt:i4>131182</vt:i4>
      </vt:variant>
      <vt:variant>
        <vt:i4>21</vt:i4>
      </vt:variant>
      <vt:variant>
        <vt:i4>0</vt:i4>
      </vt:variant>
      <vt:variant>
        <vt:i4>5</vt:i4>
      </vt:variant>
      <vt:variant>
        <vt:lpwstr>mailto:rafia.malik@intel.com</vt:lpwstr>
      </vt:variant>
      <vt:variant>
        <vt:lpwstr/>
      </vt:variant>
      <vt:variant>
        <vt:i4>6619149</vt:i4>
      </vt:variant>
      <vt:variant>
        <vt:i4>18</vt:i4>
      </vt:variant>
      <vt:variant>
        <vt:i4>0</vt:i4>
      </vt:variant>
      <vt:variant>
        <vt:i4>5</vt:i4>
      </vt:variant>
      <vt:variant>
        <vt:lpwstr>mailto:ansab.ali@intel.com</vt:lpwstr>
      </vt:variant>
      <vt:variant>
        <vt:lpwstr/>
      </vt:variant>
      <vt:variant>
        <vt:i4>5439587</vt:i4>
      </vt:variant>
      <vt:variant>
        <vt:i4>15</vt:i4>
      </vt:variant>
      <vt:variant>
        <vt:i4>0</vt:i4>
      </vt:variant>
      <vt:variant>
        <vt:i4>5</vt:i4>
      </vt:variant>
      <vt:variant>
        <vt:lpwstr>mailto:youn.hyoung.heo@intel.com</vt:lpwstr>
      </vt:variant>
      <vt:variant>
        <vt:lpwstr/>
      </vt:variant>
      <vt:variant>
        <vt:i4>131182</vt:i4>
      </vt:variant>
      <vt:variant>
        <vt:i4>12</vt:i4>
      </vt:variant>
      <vt:variant>
        <vt:i4>0</vt:i4>
      </vt:variant>
      <vt:variant>
        <vt:i4>5</vt:i4>
      </vt:variant>
      <vt:variant>
        <vt:lpwstr>mailto:rafia.malik@intel.com</vt:lpwstr>
      </vt:variant>
      <vt:variant>
        <vt:lpwstr/>
      </vt:variant>
      <vt:variant>
        <vt:i4>6619149</vt:i4>
      </vt:variant>
      <vt:variant>
        <vt:i4>9</vt:i4>
      </vt:variant>
      <vt:variant>
        <vt:i4>0</vt:i4>
      </vt:variant>
      <vt:variant>
        <vt:i4>5</vt:i4>
      </vt:variant>
      <vt:variant>
        <vt:lpwstr>mailto:ansab.ali@intel.com</vt:lpwstr>
      </vt:variant>
      <vt:variant>
        <vt:lpwstr/>
      </vt:variant>
      <vt:variant>
        <vt:i4>5439587</vt:i4>
      </vt:variant>
      <vt:variant>
        <vt:i4>6</vt:i4>
      </vt:variant>
      <vt:variant>
        <vt:i4>0</vt:i4>
      </vt:variant>
      <vt:variant>
        <vt:i4>5</vt:i4>
      </vt:variant>
      <vt:variant>
        <vt:lpwstr>mailto:youn.hyoung.heo@intel.com</vt:lpwstr>
      </vt:variant>
      <vt:variant>
        <vt:lpwstr/>
      </vt:variant>
      <vt:variant>
        <vt:i4>131182</vt:i4>
      </vt:variant>
      <vt:variant>
        <vt:i4>3</vt:i4>
      </vt:variant>
      <vt:variant>
        <vt:i4>0</vt:i4>
      </vt:variant>
      <vt:variant>
        <vt:i4>5</vt:i4>
      </vt:variant>
      <vt:variant>
        <vt:lpwstr>mailto:rafia.malik@intel.com</vt:lpwstr>
      </vt:variant>
      <vt:variant>
        <vt:lpwstr/>
      </vt:variant>
      <vt:variant>
        <vt:i4>6619149</vt:i4>
      </vt:variant>
      <vt:variant>
        <vt:i4>0</vt:i4>
      </vt:variant>
      <vt:variant>
        <vt:i4>0</vt:i4>
      </vt:variant>
      <vt:variant>
        <vt:i4>5</vt:i4>
      </vt:variant>
      <vt:variant>
        <vt:lpwstr>mailto:ansab.ali@intel.com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Rafia-06-Apr-4</cp:lastModifiedBy>
  <cp:revision>6</cp:revision>
  <dcterms:created xsi:type="dcterms:W3CDTF">2023-04-07T05:02:00Z</dcterms:created>
  <dcterms:modified xsi:type="dcterms:W3CDTF">2023-04-07T05:06:00Z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